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970"/>
        <w:gridCol w:w="457"/>
        <w:gridCol w:w="2243"/>
        <w:gridCol w:w="1398"/>
        <w:gridCol w:w="1032"/>
        <w:gridCol w:w="2610"/>
      </w:tblGrid>
      <w:tr w:rsidR="00D5346B" w:rsidTr="00D5346B">
        <w:trPr>
          <w:trHeight w:val="710"/>
        </w:trPr>
        <w:tc>
          <w:tcPr>
            <w:tcW w:w="3438" w:type="dxa"/>
            <w:gridSpan w:val="2"/>
          </w:tcPr>
          <w:p w:rsidR="00D5346B" w:rsidRPr="00E018EB" w:rsidRDefault="00D5346B" w:rsidP="009E76EC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Teacher:</w:t>
            </w:r>
            <w:r w:rsidR="005F6798">
              <w:rPr>
                <w:b/>
                <w:sz w:val="24"/>
              </w:rPr>
              <w:t xml:space="preserve"> Cole, Adam</w:t>
            </w:r>
          </w:p>
        </w:tc>
        <w:tc>
          <w:tcPr>
            <w:tcW w:w="2700" w:type="dxa"/>
            <w:gridSpan w:val="2"/>
          </w:tcPr>
          <w:p w:rsidR="00D5346B" w:rsidRPr="00E018EB" w:rsidRDefault="00D5346B" w:rsidP="009E76EC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Content:</w:t>
            </w:r>
            <w:r w:rsidR="005F6798">
              <w:rPr>
                <w:b/>
                <w:sz w:val="24"/>
              </w:rPr>
              <w:t xml:space="preserve"> Gen Music K</w:t>
            </w:r>
          </w:p>
        </w:tc>
        <w:tc>
          <w:tcPr>
            <w:tcW w:w="2430" w:type="dxa"/>
            <w:gridSpan w:val="2"/>
          </w:tcPr>
          <w:p w:rsidR="00D5346B" w:rsidRPr="00E018EB" w:rsidRDefault="00D5346B" w:rsidP="00483D7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Week of :</w:t>
            </w:r>
            <w:r w:rsidR="00483D7B">
              <w:rPr>
                <w:b/>
                <w:sz w:val="24"/>
              </w:rPr>
              <w:t xml:space="preserve"> 12/13/201</w:t>
            </w:r>
            <w:r w:rsidR="00E86EE6">
              <w:rPr>
                <w:b/>
                <w:sz w:val="24"/>
              </w:rPr>
              <w:t>5</w:t>
            </w:r>
          </w:p>
        </w:tc>
        <w:tc>
          <w:tcPr>
            <w:tcW w:w="2610" w:type="dxa"/>
          </w:tcPr>
          <w:p w:rsidR="00D5346B" w:rsidRPr="00E018EB" w:rsidRDefault="00D5346B" w:rsidP="009E76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Day:</w:t>
            </w:r>
          </w:p>
        </w:tc>
      </w:tr>
      <w:tr w:rsidR="00D5346B" w:rsidTr="00D5346B">
        <w:trPr>
          <w:trHeight w:val="1160"/>
        </w:trPr>
        <w:tc>
          <w:tcPr>
            <w:tcW w:w="11178" w:type="dxa"/>
            <w:gridSpan w:val="7"/>
          </w:tcPr>
          <w:p w:rsidR="00DF7AFF" w:rsidRPr="002A2D74" w:rsidRDefault="00D5346B" w:rsidP="00DF7AFF">
            <w:pPr>
              <w:pStyle w:val="NoSpacing"/>
              <w:ind w:firstLine="540"/>
              <w:rPr>
                <w:rFonts w:ascii="Arial Narrow" w:hAnsi="Arial Narrow"/>
              </w:rPr>
            </w:pPr>
            <w:r w:rsidRPr="00E018EB">
              <w:rPr>
                <w:b/>
                <w:sz w:val="24"/>
              </w:rPr>
              <w:t>Standard:</w:t>
            </w:r>
            <w:r w:rsidR="00DF7AFF" w:rsidRPr="002A2D74">
              <w:rPr>
                <w:rFonts w:ascii="Arial Narrow" w:hAnsi="Arial Narrow"/>
              </w:rPr>
              <w:t xml:space="preserve"> MKGM.1 – Singing, alone and with others, a varied repertoire of music </w:t>
            </w:r>
          </w:p>
          <w:p w:rsidR="00DF7AFF" w:rsidRPr="002A2D74" w:rsidRDefault="00DF7AFF" w:rsidP="00DF7AF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>a. Sing simple melodies in a limited range using appropriate head voice accompanied and unaccompanied</w:t>
            </w:r>
          </w:p>
          <w:p w:rsidR="00DF7AFF" w:rsidRDefault="00DF7AFF" w:rsidP="00DF7AFF">
            <w:pPr>
              <w:pStyle w:val="NoSpacing"/>
              <w:ind w:left="144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c. Sing from memory multiple songs representing various genres, tonalities, meters, and cultures including at least </w:t>
            </w:r>
          </w:p>
          <w:p w:rsidR="00DF7AFF" w:rsidRPr="002A2D74" w:rsidRDefault="00DF7AFF" w:rsidP="00DF7AFF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2A2D74">
              <w:rPr>
                <w:rFonts w:ascii="Arial Narrow" w:hAnsi="Arial Narrow"/>
              </w:rPr>
              <w:t>one</w:t>
            </w:r>
            <w:proofErr w:type="gramEnd"/>
            <w:r w:rsidRPr="002A2D74">
              <w:rPr>
                <w:rFonts w:ascii="Arial Narrow" w:hAnsi="Arial Narrow"/>
              </w:rPr>
              <w:t xml:space="preserve"> song in a foreign language. </w:t>
            </w:r>
          </w:p>
          <w:p w:rsidR="00DF7AFF" w:rsidRPr="002A2D74" w:rsidRDefault="00DF7AFF" w:rsidP="00DF7AFF">
            <w:pPr>
              <w:pStyle w:val="NoSpacing"/>
              <w:ind w:firstLine="54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MKGM.3 – Reading and notating music </w:t>
            </w:r>
          </w:p>
          <w:p w:rsidR="00DF7AFF" w:rsidRPr="002A2D74" w:rsidRDefault="00DF7AFF" w:rsidP="00DF7AF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a. Read simple notation including quarter note and quarter rest using non-traditional and/or traditional icons. </w:t>
            </w:r>
          </w:p>
          <w:p w:rsidR="00DF7AFF" w:rsidRPr="002A2D74" w:rsidRDefault="00DF7AFF" w:rsidP="00DF7AFF">
            <w:pPr>
              <w:pStyle w:val="NoSpacing"/>
              <w:ind w:left="720" w:firstLine="720"/>
              <w:rPr>
                <w:rFonts w:ascii="Arial Narrow" w:hAnsi="Arial Narrow"/>
              </w:rPr>
            </w:pPr>
            <w:proofErr w:type="gramStart"/>
            <w:r w:rsidRPr="002A2D74">
              <w:rPr>
                <w:rFonts w:ascii="Arial Narrow" w:hAnsi="Arial Narrow"/>
              </w:rPr>
              <w:t>c</w:t>
            </w:r>
            <w:proofErr w:type="gramEnd"/>
            <w:r w:rsidRPr="002A2D74">
              <w:rPr>
                <w:rFonts w:ascii="Arial Narrow" w:hAnsi="Arial Narrow"/>
              </w:rPr>
              <w:t xml:space="preserve">. Read simple melodic contour representations (e.g., rollercoaster). </w:t>
            </w:r>
          </w:p>
          <w:p w:rsidR="00DF7AFF" w:rsidRPr="002A2D74" w:rsidRDefault="00DF7AFF" w:rsidP="00DF7AFF">
            <w:pPr>
              <w:pStyle w:val="NoSpacing"/>
              <w:ind w:firstLine="54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MKGM.5 – Composing and arranging music within specified guidelines </w:t>
            </w:r>
          </w:p>
          <w:p w:rsidR="00DF7AFF" w:rsidRPr="002A2D74" w:rsidRDefault="00DF7AFF" w:rsidP="00DF7AF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a. Create sound effects and movements to accompany songs, poems, and stories. </w:t>
            </w:r>
          </w:p>
          <w:p w:rsidR="00DF7AFF" w:rsidRPr="002A2D74" w:rsidRDefault="00DF7AFF" w:rsidP="00DF7AFF">
            <w:pPr>
              <w:pStyle w:val="NoSpacing"/>
              <w:ind w:firstLine="54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MKGM.6 – Listening to, analyzing, and describing music </w:t>
            </w:r>
          </w:p>
          <w:p w:rsidR="00DF7AFF" w:rsidRPr="002A2D74" w:rsidRDefault="00DF7AFF" w:rsidP="00DF7AF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2A2D74">
              <w:rPr>
                <w:rFonts w:ascii="Arial Narrow" w:hAnsi="Arial Narrow"/>
              </w:rPr>
              <w:t xml:space="preserve">a. Distinguish between contrasts (pitch, dynamics, tempo, timbre) in various pieces of music. </w:t>
            </w:r>
          </w:p>
          <w:p w:rsidR="00D5346B" w:rsidRPr="00E018EB" w:rsidRDefault="00D5346B">
            <w:pPr>
              <w:rPr>
                <w:b/>
                <w:sz w:val="24"/>
              </w:rPr>
            </w:pPr>
          </w:p>
        </w:tc>
      </w:tr>
      <w:tr w:rsidR="00D5346B" w:rsidTr="00D5346B">
        <w:trPr>
          <w:trHeight w:val="1880"/>
        </w:trPr>
        <w:tc>
          <w:tcPr>
            <w:tcW w:w="6138" w:type="dxa"/>
            <w:gridSpan w:val="4"/>
          </w:tcPr>
          <w:p w:rsidR="00D5346B" w:rsidRDefault="002637DC" w:rsidP="002D10EF">
            <w:r>
              <w:rPr>
                <w:b/>
                <w:sz w:val="28"/>
                <w:u w:val="single"/>
              </w:rPr>
              <w:t>I Can Statements</w:t>
            </w:r>
          </w:p>
          <w:p w:rsidR="00D5346B" w:rsidRDefault="00D5346B" w:rsidP="002D10EF"/>
          <w:p w:rsidR="00D5346B" w:rsidRDefault="00E86EE6" w:rsidP="00E86EE6">
            <w:pPr>
              <w:pStyle w:val="ListParagraph"/>
              <w:numPr>
                <w:ilvl w:val="0"/>
                <w:numId w:val="17"/>
              </w:numPr>
            </w:pPr>
            <w:r>
              <w:t xml:space="preserve">I can </w:t>
            </w:r>
            <w:r w:rsidR="00FF6310">
              <w:t>take</w:t>
            </w:r>
            <w:r>
              <w:t xml:space="preserve"> my 18 Week Roundup.</w:t>
            </w:r>
          </w:p>
          <w:p w:rsidR="00D5346B" w:rsidRDefault="00D5346B" w:rsidP="002D10EF"/>
          <w:p w:rsidR="00D5346B" w:rsidRDefault="00D5346B"/>
        </w:tc>
        <w:tc>
          <w:tcPr>
            <w:tcW w:w="5040" w:type="dxa"/>
            <w:gridSpan w:val="3"/>
          </w:tcPr>
          <w:p w:rsidR="00D5346B" w:rsidRDefault="002637D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Outcomes</w:t>
            </w:r>
          </w:p>
          <w:p w:rsidR="00E86EE6" w:rsidRPr="00E86EE6" w:rsidRDefault="00E86EE6" w:rsidP="00FF6310">
            <w:pPr>
              <w:pStyle w:val="ListParagraph"/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I will </w:t>
            </w:r>
            <w:r w:rsidR="00FF6310">
              <w:rPr>
                <w:sz w:val="24"/>
                <w:szCs w:val="24"/>
              </w:rPr>
              <w:t>take</w:t>
            </w:r>
            <w:r>
              <w:rPr>
                <w:sz w:val="24"/>
                <w:szCs w:val="24"/>
              </w:rPr>
              <w:t xml:space="preserve"> my 18 week roundup.</w:t>
            </w:r>
          </w:p>
        </w:tc>
      </w:tr>
      <w:tr w:rsidR="00D5346B" w:rsidTr="00D5346B">
        <w:trPr>
          <w:trHeight w:val="710"/>
        </w:trPr>
        <w:tc>
          <w:tcPr>
            <w:tcW w:w="11178" w:type="dxa"/>
            <w:gridSpan w:val="7"/>
          </w:tcPr>
          <w:p w:rsidR="00D5346B" w:rsidRDefault="00D5346B" w:rsidP="00B37E4F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 xml:space="preserve">Warm-Up/ Do-Now </w:t>
            </w:r>
            <w:r w:rsidRPr="00644074">
              <w:rPr>
                <w:sz w:val="16"/>
                <w:szCs w:val="16"/>
              </w:rPr>
              <w:t>(5-8 minutes)</w:t>
            </w:r>
          </w:p>
          <w:p w:rsidR="00887FF4" w:rsidRDefault="00887FF4" w:rsidP="00887FF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5222A">
              <w:rPr>
                <w:rFonts w:ascii="Arial" w:hAnsi="Arial" w:cs="Arial"/>
              </w:rPr>
              <w:t xml:space="preserve">Metacognitive activity number </w:t>
            </w:r>
            <w:r w:rsidR="00FF6310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– </w:t>
            </w:r>
            <w:r w:rsidR="00FF6310">
              <w:rPr>
                <w:rFonts w:ascii="Arial" w:hAnsi="Arial" w:cs="Arial"/>
              </w:rPr>
              <w:t>palms in different directions</w:t>
            </w:r>
          </w:p>
          <w:p w:rsidR="00887FF4" w:rsidRDefault="00FF6310" w:rsidP="00887FF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Names 18 </w:t>
            </w:r>
            <w:r w:rsidR="00887FF4" w:rsidRPr="00D6225B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change</w:t>
            </w:r>
            <w:r w:rsidR="00887FF4">
              <w:rPr>
                <w:rFonts w:ascii="Arial" w:hAnsi="Arial" w:cs="Arial"/>
              </w:rPr>
              <w:t xml:space="preserve"> family changes a rhythm</w:t>
            </w:r>
          </w:p>
          <w:p w:rsidR="00887FF4" w:rsidRDefault="00887FF4" w:rsidP="00B37E4F">
            <w:pPr>
              <w:rPr>
                <w:b/>
                <w:sz w:val="24"/>
              </w:rPr>
            </w:pPr>
          </w:p>
        </w:tc>
      </w:tr>
      <w:tr w:rsidR="00D5346B" w:rsidTr="00D5346B">
        <w:trPr>
          <w:trHeight w:val="1250"/>
        </w:trPr>
        <w:tc>
          <w:tcPr>
            <w:tcW w:w="11178" w:type="dxa"/>
            <w:gridSpan w:val="7"/>
          </w:tcPr>
          <w:p w:rsidR="00D5346B" w:rsidRDefault="00D5346B" w:rsidP="00B37E4F">
            <w:r>
              <w:rPr>
                <w:b/>
                <w:sz w:val="24"/>
              </w:rPr>
              <w:t>Opening</w:t>
            </w:r>
            <w:r>
              <w:t xml:space="preserve">  (Hook/ Activating Strategy/Learning Intentions) </w:t>
            </w:r>
          </w:p>
          <w:p w:rsidR="00D5346B" w:rsidRPr="00644074" w:rsidRDefault="00D5346B" w:rsidP="00B37E4F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(5-10 minutes)</w:t>
            </w:r>
          </w:p>
          <w:p w:rsidR="00D028C7" w:rsidRPr="009B1866" w:rsidRDefault="00D028C7" w:rsidP="00D028C7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Chrissmas</w:t>
            </w:r>
            <w:proofErr w:type="spellEnd"/>
            <w:r>
              <w:rPr>
                <w:sz w:val="24"/>
              </w:rPr>
              <w:t xml:space="preserve"> a Come – Begin practicing arrangement: sing song 3 times, first time no voices, second time, instruments, third time, instruments take turns.</w:t>
            </w:r>
          </w:p>
          <w:p w:rsidR="00D028C7" w:rsidRPr="004B5E33" w:rsidRDefault="00D028C7" w:rsidP="00D028C7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>Let It Snow – They do the “Let it Snow” part.</w:t>
            </w:r>
          </w:p>
          <w:p w:rsidR="00D5346B" w:rsidRDefault="00D5346B" w:rsidP="00B37E4F">
            <w:pPr>
              <w:rPr>
                <w:b/>
                <w:sz w:val="24"/>
              </w:rPr>
            </w:pPr>
          </w:p>
        </w:tc>
      </w:tr>
      <w:tr w:rsidR="00D5346B" w:rsidTr="00D5346B">
        <w:trPr>
          <w:trHeight w:val="2627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>
            <w:r>
              <w:rPr>
                <w:b/>
                <w:sz w:val="24"/>
              </w:rPr>
              <w:t>Work Period</w:t>
            </w:r>
            <w:r w:rsidRPr="008E334F">
              <w:rPr>
                <w:sz w:val="24"/>
              </w:rPr>
              <w:t xml:space="preserve"> </w:t>
            </w:r>
            <w:r>
              <w:t>(I do, we do, you do)</w:t>
            </w:r>
          </w:p>
          <w:p w:rsidR="00D5346B" w:rsidRPr="00644074" w:rsidRDefault="00D5346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(30 minutes)</w:t>
            </w:r>
          </w:p>
          <w:p w:rsidR="000C2DCA" w:rsidRPr="00A13198" w:rsidRDefault="000C2DCA" w:rsidP="000C2DCA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3198">
              <w:rPr>
                <w:rFonts w:ascii="Arial" w:hAnsi="Arial" w:cs="Arial"/>
              </w:rPr>
              <w:t>Sing “Great Big House”</w:t>
            </w:r>
          </w:p>
          <w:p w:rsidR="000C2DCA" w:rsidRPr="00A13198" w:rsidRDefault="000C2DCA" w:rsidP="000C2DCA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3198">
              <w:rPr>
                <w:rFonts w:ascii="Arial" w:hAnsi="Arial" w:cs="Arial"/>
              </w:rPr>
              <w:t>Some kind of play-party dance to “Great Big House”</w:t>
            </w:r>
          </w:p>
          <w:p w:rsidR="000C2DCA" w:rsidRPr="00A13198" w:rsidRDefault="000C2DCA" w:rsidP="000C2DCA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3198">
              <w:rPr>
                <w:rFonts w:ascii="Arial" w:hAnsi="Arial" w:cs="Arial"/>
              </w:rPr>
              <w:t xml:space="preserve">“Los </w:t>
            </w:r>
            <w:proofErr w:type="spellStart"/>
            <w:r w:rsidRPr="00A13198">
              <w:rPr>
                <w:rFonts w:ascii="Arial" w:hAnsi="Arial" w:cs="Arial"/>
              </w:rPr>
              <w:t>Trencitos</w:t>
            </w:r>
            <w:proofErr w:type="spellEnd"/>
            <w:r w:rsidRPr="00A13198">
              <w:rPr>
                <w:rFonts w:ascii="Arial" w:hAnsi="Arial" w:cs="Arial"/>
              </w:rPr>
              <w:t>” and “</w:t>
            </w:r>
            <w:proofErr w:type="spellStart"/>
            <w:r w:rsidRPr="00A13198">
              <w:rPr>
                <w:rFonts w:ascii="Arial" w:hAnsi="Arial" w:cs="Arial"/>
              </w:rPr>
              <w:t>Mbombera</w:t>
            </w:r>
            <w:proofErr w:type="spellEnd"/>
            <w:r w:rsidRPr="00A13198">
              <w:rPr>
                <w:rFonts w:ascii="Arial" w:hAnsi="Arial" w:cs="Arial"/>
              </w:rPr>
              <w:t>” – are you starting and stopping at the right place?</w:t>
            </w:r>
          </w:p>
          <w:p w:rsidR="000C2DCA" w:rsidRPr="00A13198" w:rsidRDefault="000C2DCA" w:rsidP="000C2DCA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3198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Clap</w:t>
            </w:r>
            <w:r w:rsidRPr="00A13198">
              <w:rPr>
                <w:rFonts w:ascii="Arial" w:hAnsi="Arial" w:cs="Arial"/>
              </w:rPr>
              <w:t>, Wiggle and Stomp” – Are you doing all the movements and the right times?</w:t>
            </w:r>
          </w:p>
          <w:p w:rsidR="000C2DCA" w:rsidRPr="00A13198" w:rsidRDefault="000C2DCA" w:rsidP="000C2DCA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3198">
              <w:rPr>
                <w:rFonts w:ascii="Arial" w:hAnsi="Arial" w:cs="Arial"/>
              </w:rPr>
              <w:t>“</w:t>
            </w:r>
            <w:proofErr w:type="spellStart"/>
            <w:r w:rsidRPr="00A13198">
              <w:rPr>
                <w:rFonts w:ascii="Arial" w:hAnsi="Arial" w:cs="Arial"/>
              </w:rPr>
              <w:t>Kuma</w:t>
            </w:r>
            <w:proofErr w:type="spellEnd"/>
            <w:r w:rsidRPr="00A13198">
              <w:rPr>
                <w:rFonts w:ascii="Arial" w:hAnsi="Arial" w:cs="Arial"/>
              </w:rPr>
              <w:t xml:space="preserve"> San,” – teacher tells story and students sing and move hands.  Are you taking your hands up and down in the right places?</w:t>
            </w:r>
          </w:p>
          <w:p w:rsidR="000C2DCA" w:rsidRPr="00A13198" w:rsidRDefault="000C2DCA" w:rsidP="000C2DCA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3198">
              <w:rPr>
                <w:rFonts w:ascii="Arial" w:hAnsi="Arial" w:cs="Arial"/>
              </w:rPr>
              <w:t xml:space="preserve">Reading ta versus </w:t>
            </w:r>
            <w:proofErr w:type="spellStart"/>
            <w:r w:rsidRPr="00A13198">
              <w:rPr>
                <w:rFonts w:ascii="Arial" w:hAnsi="Arial" w:cs="Arial"/>
              </w:rPr>
              <w:t>ti-ti</w:t>
            </w:r>
            <w:proofErr w:type="spellEnd"/>
            <w:r w:rsidRPr="00A13198">
              <w:rPr>
                <w:rFonts w:ascii="Arial" w:hAnsi="Arial" w:cs="Arial"/>
              </w:rPr>
              <w:t>.  Each student holds a card with a quarter note or two eighths.  They must say “ta” or “</w:t>
            </w:r>
            <w:proofErr w:type="spellStart"/>
            <w:r w:rsidRPr="00A13198">
              <w:rPr>
                <w:rFonts w:ascii="Arial" w:hAnsi="Arial" w:cs="Arial"/>
              </w:rPr>
              <w:t>ti</w:t>
            </w:r>
            <w:proofErr w:type="spellEnd"/>
            <w:r w:rsidRPr="00A13198">
              <w:rPr>
                <w:rFonts w:ascii="Arial" w:hAnsi="Arial" w:cs="Arial"/>
              </w:rPr>
              <w:t xml:space="preserve"> </w:t>
            </w:r>
            <w:proofErr w:type="spellStart"/>
            <w:r w:rsidRPr="00A13198">
              <w:rPr>
                <w:rFonts w:ascii="Arial" w:hAnsi="Arial" w:cs="Arial"/>
              </w:rPr>
              <w:t>ti</w:t>
            </w:r>
            <w:proofErr w:type="spellEnd"/>
            <w:r w:rsidRPr="00A13198">
              <w:rPr>
                <w:rFonts w:ascii="Arial" w:hAnsi="Arial" w:cs="Arial"/>
              </w:rPr>
              <w:t>” depending on the card they have.</w:t>
            </w:r>
          </w:p>
          <w:p w:rsidR="00D5346B" w:rsidRDefault="000C2DCA" w:rsidP="000C2DCA">
            <w:pPr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A13198">
              <w:rPr>
                <w:rFonts w:ascii="Arial" w:hAnsi="Arial" w:cs="Arial"/>
              </w:rPr>
              <w:t>Showing high notes versus low notes on the xylophone:  Each student comes up and plays the highest or lowest note on the xylophone, depending on teacher’s request.</w:t>
            </w:r>
          </w:p>
          <w:p w:rsidR="00A216C7" w:rsidRPr="000C6A81" w:rsidRDefault="00A216C7" w:rsidP="00A216C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Scoring:  70 points for group sing.  15 points for correct </w:t>
            </w:r>
            <w:proofErr w:type="spellStart"/>
            <w:r>
              <w:rPr>
                <w:rFonts w:ascii="Arial" w:hAnsi="Arial" w:cs="Arial"/>
              </w:rPr>
              <w:t>xylo</w:t>
            </w:r>
            <w:proofErr w:type="spellEnd"/>
            <w:r>
              <w:rPr>
                <w:rFonts w:ascii="Arial" w:hAnsi="Arial" w:cs="Arial"/>
              </w:rPr>
              <w:t xml:space="preserve"> id.  15 points for ta v. </w:t>
            </w:r>
            <w:proofErr w:type="spellStart"/>
            <w:r>
              <w:rPr>
                <w:rFonts w:ascii="Arial" w:hAnsi="Arial" w:cs="Arial"/>
              </w:rPr>
              <w:t>ti-ti</w:t>
            </w:r>
            <w:proofErr w:type="spellEnd"/>
            <w:r>
              <w:rPr>
                <w:rFonts w:ascii="Arial" w:hAnsi="Arial" w:cs="Arial"/>
              </w:rPr>
              <w:t xml:space="preserve"> id.</w:t>
            </w:r>
          </w:p>
        </w:tc>
      </w:tr>
      <w:tr w:rsidR="00D5346B" w:rsidTr="00D5346B">
        <w:trPr>
          <w:cantSplit/>
          <w:trHeight w:val="2033"/>
        </w:trPr>
        <w:tc>
          <w:tcPr>
            <w:tcW w:w="468" w:type="dxa"/>
            <w:shd w:val="pct15" w:color="auto" w:fill="auto"/>
            <w:textDirection w:val="btLr"/>
          </w:tcPr>
          <w:p w:rsidR="00D5346B" w:rsidRPr="008E334F" w:rsidRDefault="00D5346B" w:rsidP="00644074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Differentiation</w:t>
            </w:r>
          </w:p>
        </w:tc>
        <w:tc>
          <w:tcPr>
            <w:tcW w:w="3427" w:type="dxa"/>
            <w:gridSpan w:val="2"/>
            <w:shd w:val="pct15" w:color="auto" w:fill="auto"/>
          </w:tcPr>
          <w:p w:rsidR="00D5346B" w:rsidRDefault="00D53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</w:t>
            </w:r>
          </w:p>
          <w:p w:rsidR="008579BF" w:rsidRPr="008E334F" w:rsidRDefault="008579BF">
            <w:pPr>
              <w:rPr>
                <w:b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Within-classroom</w:t>
            </w:r>
            <w:r w:rsidR="00820B1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differentiation, such as flexible grouping and individualized supports</w:t>
            </w:r>
          </w:p>
        </w:tc>
        <w:tc>
          <w:tcPr>
            <w:tcW w:w="3641" w:type="dxa"/>
            <w:gridSpan w:val="2"/>
            <w:shd w:val="pct15" w:color="auto" w:fill="auto"/>
          </w:tcPr>
          <w:p w:rsidR="00D5346B" w:rsidRPr="008E334F" w:rsidRDefault="00D5346B" w:rsidP="008579BF">
            <w:pPr>
              <w:rPr>
                <w:b/>
              </w:rPr>
            </w:pPr>
            <w:r>
              <w:rPr>
                <w:b/>
                <w:sz w:val="24"/>
              </w:rPr>
              <w:t>Tier II</w:t>
            </w:r>
            <w:r w:rsidR="008579BF">
              <w:rPr>
                <w:b/>
                <w:sz w:val="24"/>
              </w:rPr>
              <w:br/>
            </w:r>
            <w:r w:rsidR="008579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interventions designed to address areas of difficulty</w:t>
            </w:r>
          </w:p>
        </w:tc>
        <w:tc>
          <w:tcPr>
            <w:tcW w:w="3642" w:type="dxa"/>
            <w:gridSpan w:val="2"/>
            <w:shd w:val="pct15" w:color="auto" w:fill="auto"/>
          </w:tcPr>
          <w:p w:rsidR="00D5346B" w:rsidRDefault="00D53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III</w:t>
            </w:r>
          </w:p>
          <w:p w:rsidR="008579BF" w:rsidRDefault="008579BF">
            <w:pPr>
              <w:rPr>
                <w:b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regarding each student as an individual, asking what each student needs to be successful, and then using whatever services or structures are needed to support that success.</w:t>
            </w:r>
          </w:p>
        </w:tc>
      </w:tr>
      <w:tr w:rsidR="00D5346B" w:rsidTr="00D5346B">
        <w:trPr>
          <w:trHeight w:val="2060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Closing</w:t>
            </w:r>
            <w:r w:rsidRPr="008E334F">
              <w:rPr>
                <w:b/>
                <w:sz w:val="24"/>
              </w:rPr>
              <w:t xml:space="preserve"> </w:t>
            </w:r>
            <w:r w:rsidRPr="00644074">
              <w:rPr>
                <w:sz w:val="24"/>
              </w:rPr>
              <w:t>(</w:t>
            </w:r>
            <w:r>
              <w:rPr>
                <w:sz w:val="24"/>
              </w:rPr>
              <w:t>Summary</w:t>
            </w:r>
            <w:r w:rsidRPr="00644074">
              <w:rPr>
                <w:sz w:val="24"/>
              </w:rPr>
              <w:t>)</w:t>
            </w:r>
          </w:p>
          <w:p w:rsidR="00D5346B" w:rsidRPr="00644074" w:rsidRDefault="00D5346B">
            <w:pPr>
              <w:rPr>
                <w:b/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 minutes)</w:t>
            </w:r>
          </w:p>
          <w:p w:rsidR="00D5346B" w:rsidRDefault="00D5346B">
            <w:pPr>
              <w:rPr>
                <w:b/>
              </w:rPr>
            </w:pPr>
            <w:r>
              <w:rPr>
                <w:b/>
              </w:rPr>
              <w:t>3 Questions that link back to Success Criteria</w:t>
            </w:r>
          </w:p>
          <w:p w:rsidR="00D5346B" w:rsidRDefault="00D24B57" w:rsidP="008E334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Do you know all your songs?</w:t>
            </w:r>
          </w:p>
          <w:p w:rsidR="00D24B57" w:rsidRDefault="00D24B57" w:rsidP="008E334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symbol stands for “ta?”</w:t>
            </w:r>
          </w:p>
          <w:p w:rsidR="00D5346B" w:rsidRDefault="00D24B57" w:rsidP="008E334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Which way are the high notes on a xylophone?</w:t>
            </w:r>
          </w:p>
          <w:p w:rsidR="00D5346B" w:rsidRDefault="00D5346B">
            <w:pPr>
              <w:rPr>
                <w:b/>
                <w:sz w:val="24"/>
              </w:rPr>
            </w:pPr>
          </w:p>
        </w:tc>
      </w:tr>
      <w:tr w:rsidR="00D5346B" w:rsidTr="00D5346B">
        <w:trPr>
          <w:trHeight w:val="1070"/>
        </w:trPr>
        <w:tc>
          <w:tcPr>
            <w:tcW w:w="11178" w:type="dxa"/>
            <w:gridSpan w:val="7"/>
            <w:shd w:val="pct25" w:color="auto" w:fill="auto"/>
          </w:tcPr>
          <w:p w:rsidR="00D5346B" w:rsidRDefault="00D53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 w:rsidRPr="008E334F">
              <w:rPr>
                <w:sz w:val="24"/>
              </w:rPr>
              <w:t xml:space="preserve"> </w:t>
            </w:r>
            <w:r>
              <w:t>– What will I do tomorrow?</w:t>
            </w:r>
          </w:p>
        </w:tc>
      </w:tr>
    </w:tbl>
    <w:p w:rsidR="001A7631" w:rsidRDefault="001A7631"/>
    <w:p w:rsidR="00082419" w:rsidRDefault="00082419"/>
    <w:p w:rsidR="00C40111" w:rsidRDefault="00C40111">
      <w:r>
        <w:br w:type="page"/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970"/>
        <w:gridCol w:w="457"/>
        <w:gridCol w:w="2243"/>
        <w:gridCol w:w="1398"/>
        <w:gridCol w:w="1032"/>
        <w:gridCol w:w="2610"/>
      </w:tblGrid>
      <w:tr w:rsidR="00D5346B" w:rsidTr="00F640AB">
        <w:trPr>
          <w:trHeight w:val="710"/>
        </w:trPr>
        <w:tc>
          <w:tcPr>
            <w:tcW w:w="3438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lastRenderedPageBreak/>
              <w:t>Teacher:</w:t>
            </w:r>
            <w:r w:rsidR="005F6798">
              <w:rPr>
                <w:b/>
                <w:sz w:val="24"/>
              </w:rPr>
              <w:t xml:space="preserve"> Cole, Adam</w:t>
            </w:r>
          </w:p>
        </w:tc>
        <w:tc>
          <w:tcPr>
            <w:tcW w:w="270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Content:</w:t>
            </w:r>
            <w:r w:rsidR="005F6798">
              <w:rPr>
                <w:b/>
                <w:sz w:val="24"/>
              </w:rPr>
              <w:t xml:space="preserve"> Gen Music 1</w:t>
            </w:r>
          </w:p>
        </w:tc>
        <w:tc>
          <w:tcPr>
            <w:tcW w:w="243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Week of :</w:t>
            </w:r>
            <w:r w:rsidR="00483D7B">
              <w:rPr>
                <w:b/>
                <w:sz w:val="24"/>
              </w:rPr>
              <w:t xml:space="preserve"> 12/13</w:t>
            </w:r>
            <w:r w:rsidR="00E86EE6">
              <w:rPr>
                <w:b/>
                <w:sz w:val="24"/>
              </w:rPr>
              <w:t>/2015</w:t>
            </w:r>
          </w:p>
        </w:tc>
        <w:tc>
          <w:tcPr>
            <w:tcW w:w="2610" w:type="dxa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Day:</w:t>
            </w:r>
          </w:p>
        </w:tc>
      </w:tr>
      <w:tr w:rsidR="00D5346B" w:rsidTr="00F640AB">
        <w:trPr>
          <w:trHeight w:val="1160"/>
        </w:trPr>
        <w:tc>
          <w:tcPr>
            <w:tcW w:w="11178" w:type="dxa"/>
            <w:gridSpan w:val="7"/>
          </w:tcPr>
          <w:p w:rsidR="00A8425F" w:rsidRPr="00BF1C6E" w:rsidRDefault="00D5346B" w:rsidP="00A8425F">
            <w:pPr>
              <w:pStyle w:val="NoSpacing"/>
              <w:ind w:firstLine="540"/>
              <w:rPr>
                <w:rFonts w:ascii="Arial Narrow" w:hAnsi="Arial Narrow"/>
              </w:rPr>
            </w:pPr>
            <w:r w:rsidRPr="00E018EB">
              <w:rPr>
                <w:b/>
                <w:sz w:val="24"/>
              </w:rPr>
              <w:t>Standard:</w:t>
            </w:r>
            <w:r w:rsidR="00A8425F" w:rsidRPr="00BF1C6E">
              <w:rPr>
                <w:rFonts w:ascii="Arial Narrow" w:hAnsi="Arial Narrow"/>
              </w:rPr>
              <w:t xml:space="preserve"> M1GM.1 – Singing, alone and with others, a varied repertoire of music </w:t>
            </w:r>
          </w:p>
          <w:p w:rsidR="00A8425F" w:rsidRPr="00BF1C6E" w:rsidRDefault="00A8425F" w:rsidP="00A8425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a. Sing melodies in a limited range using appropriate head voice accompanied and unaccompanied. </w:t>
            </w:r>
          </w:p>
          <w:p w:rsidR="00A8425F" w:rsidRPr="00BF1C6E" w:rsidRDefault="00A8425F" w:rsidP="00A8425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b. Echo simple singing and speech patterns; perform call and response songs. </w:t>
            </w:r>
          </w:p>
          <w:p w:rsidR="00A8425F" w:rsidRDefault="00A8425F" w:rsidP="00A8425F">
            <w:pPr>
              <w:pStyle w:val="NoSpacing"/>
              <w:ind w:left="14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c. Sing from memory multiple songs representing various genres, tonalities, meters, and cultures including at least </w:t>
            </w:r>
          </w:p>
          <w:p w:rsidR="00A8425F" w:rsidRPr="00BF1C6E" w:rsidRDefault="00A8425F" w:rsidP="00A8425F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BF1C6E">
              <w:rPr>
                <w:rFonts w:ascii="Arial Narrow" w:hAnsi="Arial Narrow"/>
              </w:rPr>
              <w:t>one</w:t>
            </w:r>
            <w:proofErr w:type="gramEnd"/>
            <w:r w:rsidRPr="00BF1C6E">
              <w:rPr>
                <w:rFonts w:ascii="Arial Narrow" w:hAnsi="Arial Narrow"/>
              </w:rPr>
              <w:t xml:space="preserve"> song in a foreign language. </w:t>
            </w:r>
          </w:p>
          <w:p w:rsidR="00A8425F" w:rsidRPr="00BF1C6E" w:rsidRDefault="00A8425F" w:rsidP="00A8425F">
            <w:pPr>
              <w:pStyle w:val="NoSpacing"/>
              <w:ind w:firstLine="5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M1GM.5 – Composing and arranging music within specified guidelines </w:t>
            </w:r>
          </w:p>
          <w:p w:rsidR="00A8425F" w:rsidRPr="00BF1C6E" w:rsidRDefault="00A8425F" w:rsidP="00A8425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a. Create sound effects and movements to accompany songs, poems, and stories. </w:t>
            </w:r>
          </w:p>
          <w:p w:rsidR="00A8425F" w:rsidRPr="00BF1C6E" w:rsidRDefault="00A8425F" w:rsidP="00A8425F">
            <w:pPr>
              <w:pStyle w:val="NoSpacing"/>
              <w:ind w:firstLine="5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M1GM.10 – Moving, alone and with others, to a varied repertoire of music </w:t>
            </w:r>
          </w:p>
          <w:p w:rsidR="00A8425F" w:rsidRPr="00BF1C6E" w:rsidRDefault="00A8425F" w:rsidP="00A8425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a. Respond to contrasts and events in music with gross </w:t>
            </w:r>
            <w:proofErr w:type="spellStart"/>
            <w:r w:rsidRPr="00BF1C6E">
              <w:rPr>
                <w:rFonts w:ascii="Arial Narrow" w:hAnsi="Arial Narrow"/>
              </w:rPr>
              <w:t>locomotor</w:t>
            </w:r>
            <w:proofErr w:type="spellEnd"/>
            <w:r w:rsidRPr="00BF1C6E">
              <w:rPr>
                <w:rFonts w:ascii="Arial Narrow" w:hAnsi="Arial Narrow"/>
              </w:rPr>
              <w:t xml:space="preserve"> and non-</w:t>
            </w:r>
            <w:proofErr w:type="spellStart"/>
            <w:r w:rsidRPr="00BF1C6E">
              <w:rPr>
                <w:rFonts w:ascii="Arial Narrow" w:hAnsi="Arial Narrow"/>
              </w:rPr>
              <w:t>locomotor</w:t>
            </w:r>
            <w:proofErr w:type="spellEnd"/>
            <w:r w:rsidRPr="00BF1C6E">
              <w:rPr>
                <w:rFonts w:ascii="Arial Narrow" w:hAnsi="Arial Narrow"/>
              </w:rPr>
              <w:t xml:space="preserve"> movements. </w:t>
            </w:r>
          </w:p>
          <w:p w:rsidR="00A8425F" w:rsidRDefault="00A8425F" w:rsidP="00A8425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b. Perform choreographed and non-choreographed movements. </w:t>
            </w:r>
          </w:p>
          <w:p w:rsidR="00A8425F" w:rsidRDefault="00A8425F" w:rsidP="00A8425F">
            <w:pPr>
              <w:pStyle w:val="NoSpacing"/>
              <w:rPr>
                <w:rFonts w:ascii="Arial Narrow" w:hAnsi="Arial Narrow"/>
              </w:rPr>
            </w:pPr>
          </w:p>
          <w:p w:rsidR="00A8425F" w:rsidRPr="00BF1C6E" w:rsidRDefault="00A8425F" w:rsidP="00A8425F">
            <w:pPr>
              <w:pStyle w:val="NoSpacing"/>
              <w:ind w:firstLine="5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M1GM.1 – Singing, alone and with others, a varied repertoire of music </w:t>
            </w:r>
          </w:p>
          <w:p w:rsidR="00A8425F" w:rsidRPr="00BF1C6E" w:rsidRDefault="00A8425F" w:rsidP="00A8425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a. Sing melodies in a limited range using appropriate head voice accompanied and unaccompanied. </w:t>
            </w:r>
          </w:p>
          <w:p w:rsidR="00A8425F" w:rsidRPr="00BF1C6E" w:rsidRDefault="00A8425F" w:rsidP="00A8425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b. Echo simple singing and speech patterns; perform call and response songs. </w:t>
            </w:r>
          </w:p>
          <w:p w:rsidR="00A8425F" w:rsidRDefault="00A8425F" w:rsidP="00A8425F">
            <w:pPr>
              <w:pStyle w:val="NoSpacing"/>
              <w:ind w:left="14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c. Sing from memory multiple songs representing various genres, tonalities, meters, and cultures including at least </w:t>
            </w:r>
          </w:p>
          <w:p w:rsidR="00A8425F" w:rsidRPr="00BF1C6E" w:rsidRDefault="00A8425F" w:rsidP="00A8425F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BF1C6E">
              <w:rPr>
                <w:rFonts w:ascii="Arial Narrow" w:hAnsi="Arial Narrow"/>
              </w:rPr>
              <w:t>one</w:t>
            </w:r>
            <w:proofErr w:type="gramEnd"/>
            <w:r w:rsidRPr="00BF1C6E">
              <w:rPr>
                <w:rFonts w:ascii="Arial Narrow" w:hAnsi="Arial Narrow"/>
              </w:rPr>
              <w:t xml:space="preserve"> song in a foreign language. </w:t>
            </w:r>
          </w:p>
          <w:p w:rsidR="00A8425F" w:rsidRPr="00BF1C6E" w:rsidRDefault="00A8425F" w:rsidP="00A8425F">
            <w:pPr>
              <w:pStyle w:val="NoSpacing"/>
              <w:ind w:firstLine="5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M1GM.5 – Composing and arranging music within specified guidelines </w:t>
            </w:r>
          </w:p>
          <w:p w:rsidR="00A8425F" w:rsidRPr="00BF1C6E" w:rsidRDefault="00A8425F" w:rsidP="00A8425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a. Create sound effects and movements to accompany songs, poems, and stories. </w:t>
            </w:r>
          </w:p>
          <w:p w:rsidR="00A8425F" w:rsidRPr="00BF1C6E" w:rsidRDefault="00A8425F" w:rsidP="00A8425F">
            <w:pPr>
              <w:pStyle w:val="NoSpacing"/>
              <w:ind w:firstLine="54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M1GM.10 – Moving, alone and with others, to a varied repertoire of music </w:t>
            </w:r>
          </w:p>
          <w:p w:rsidR="00A8425F" w:rsidRPr="00BF1C6E" w:rsidRDefault="00A8425F" w:rsidP="00A8425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a. Respond to contrasts and events in music with gross </w:t>
            </w:r>
            <w:proofErr w:type="spellStart"/>
            <w:r w:rsidRPr="00BF1C6E">
              <w:rPr>
                <w:rFonts w:ascii="Arial Narrow" w:hAnsi="Arial Narrow"/>
              </w:rPr>
              <w:t>locomotor</w:t>
            </w:r>
            <w:proofErr w:type="spellEnd"/>
            <w:r w:rsidRPr="00BF1C6E">
              <w:rPr>
                <w:rFonts w:ascii="Arial Narrow" w:hAnsi="Arial Narrow"/>
              </w:rPr>
              <w:t xml:space="preserve"> and non-</w:t>
            </w:r>
            <w:proofErr w:type="spellStart"/>
            <w:r w:rsidRPr="00BF1C6E">
              <w:rPr>
                <w:rFonts w:ascii="Arial Narrow" w:hAnsi="Arial Narrow"/>
              </w:rPr>
              <w:t>locomotor</w:t>
            </w:r>
            <w:proofErr w:type="spellEnd"/>
            <w:r w:rsidRPr="00BF1C6E">
              <w:rPr>
                <w:rFonts w:ascii="Arial Narrow" w:hAnsi="Arial Narrow"/>
              </w:rPr>
              <w:t xml:space="preserve"> movements. </w:t>
            </w:r>
          </w:p>
          <w:p w:rsidR="00A8425F" w:rsidRDefault="00A8425F" w:rsidP="00A8425F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BF1C6E">
              <w:rPr>
                <w:rFonts w:ascii="Arial Narrow" w:hAnsi="Arial Narrow"/>
              </w:rPr>
              <w:t xml:space="preserve">b. Perform choreographed and non-choreographed movements. </w:t>
            </w:r>
          </w:p>
          <w:p w:rsidR="00A8425F" w:rsidRDefault="00A8425F" w:rsidP="00A8425F">
            <w:pPr>
              <w:pStyle w:val="NoSpacing"/>
              <w:rPr>
                <w:rFonts w:ascii="Arial Narrow" w:hAnsi="Arial Narrow"/>
              </w:rPr>
            </w:pPr>
          </w:p>
          <w:p w:rsidR="00D5346B" w:rsidRPr="00E018EB" w:rsidRDefault="00D5346B" w:rsidP="00F640AB">
            <w:pPr>
              <w:rPr>
                <w:b/>
                <w:sz w:val="24"/>
              </w:rPr>
            </w:pPr>
          </w:p>
        </w:tc>
      </w:tr>
      <w:tr w:rsidR="004A6989" w:rsidTr="00F640AB">
        <w:trPr>
          <w:trHeight w:val="1880"/>
        </w:trPr>
        <w:tc>
          <w:tcPr>
            <w:tcW w:w="6138" w:type="dxa"/>
            <w:gridSpan w:val="4"/>
          </w:tcPr>
          <w:p w:rsidR="004A6989" w:rsidRDefault="002637DC" w:rsidP="009F1F08">
            <w:r>
              <w:rPr>
                <w:b/>
                <w:sz w:val="28"/>
                <w:u w:val="single"/>
              </w:rPr>
              <w:t>I Can Statements</w:t>
            </w:r>
          </w:p>
          <w:p w:rsidR="004A6989" w:rsidRDefault="004A6989" w:rsidP="009F1F08"/>
          <w:p w:rsidR="004A6989" w:rsidRDefault="004A6989" w:rsidP="009F1F08"/>
          <w:p w:rsidR="00E86EE6" w:rsidRDefault="00E86EE6" w:rsidP="00E86EE6">
            <w:pPr>
              <w:pStyle w:val="ListParagraph"/>
              <w:numPr>
                <w:ilvl w:val="0"/>
                <w:numId w:val="17"/>
              </w:numPr>
            </w:pPr>
            <w:r>
              <w:t xml:space="preserve">I can </w:t>
            </w:r>
            <w:r w:rsidR="00887849">
              <w:t>take</w:t>
            </w:r>
            <w:r>
              <w:t xml:space="preserve"> my 18 Week Roundup.</w:t>
            </w:r>
          </w:p>
          <w:p w:rsidR="004A6989" w:rsidRDefault="004A6989" w:rsidP="009F1F08"/>
          <w:p w:rsidR="004A6989" w:rsidRDefault="004A6989" w:rsidP="009F1F08"/>
        </w:tc>
        <w:tc>
          <w:tcPr>
            <w:tcW w:w="5040" w:type="dxa"/>
            <w:gridSpan w:val="3"/>
          </w:tcPr>
          <w:p w:rsidR="004A6989" w:rsidRDefault="002637DC" w:rsidP="009F1F0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Outcomes</w:t>
            </w:r>
          </w:p>
          <w:p w:rsidR="00E86EE6" w:rsidRPr="00E86EE6" w:rsidRDefault="00E86EE6" w:rsidP="00887849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</w:rPr>
            </w:pPr>
            <w:r w:rsidRPr="00E86EE6">
              <w:rPr>
                <w:sz w:val="24"/>
                <w:szCs w:val="24"/>
              </w:rPr>
              <w:t xml:space="preserve">I will </w:t>
            </w:r>
            <w:r w:rsidR="00887849">
              <w:rPr>
                <w:sz w:val="24"/>
                <w:szCs w:val="24"/>
              </w:rPr>
              <w:t>take</w:t>
            </w:r>
            <w:r w:rsidRPr="00E86EE6">
              <w:rPr>
                <w:sz w:val="24"/>
                <w:szCs w:val="24"/>
              </w:rPr>
              <w:t xml:space="preserve"> my 18 week roundup.</w:t>
            </w:r>
          </w:p>
        </w:tc>
      </w:tr>
      <w:tr w:rsidR="00D5346B" w:rsidTr="00F640AB">
        <w:trPr>
          <w:trHeight w:val="710"/>
        </w:trPr>
        <w:tc>
          <w:tcPr>
            <w:tcW w:w="11178" w:type="dxa"/>
            <w:gridSpan w:val="7"/>
          </w:tcPr>
          <w:p w:rsidR="00D5346B" w:rsidRDefault="00D5346B" w:rsidP="00F640AB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 xml:space="preserve">Warm-Up/ Do-Now </w:t>
            </w:r>
            <w:r w:rsidRPr="00644074">
              <w:rPr>
                <w:sz w:val="16"/>
                <w:szCs w:val="16"/>
              </w:rPr>
              <w:t>(5-8 minutes)</w:t>
            </w:r>
          </w:p>
          <w:p w:rsidR="00887849" w:rsidRDefault="00887849" w:rsidP="0088784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5222A">
              <w:rPr>
                <w:rFonts w:ascii="Arial" w:hAnsi="Arial" w:cs="Arial"/>
              </w:rPr>
              <w:t xml:space="preserve">Metacognitive activity number </w:t>
            </w:r>
            <w:r>
              <w:rPr>
                <w:rFonts w:ascii="Arial" w:hAnsi="Arial" w:cs="Arial"/>
              </w:rPr>
              <w:t>18 – palms in different directions</w:t>
            </w:r>
          </w:p>
          <w:p w:rsidR="00887849" w:rsidRDefault="00887849" w:rsidP="0088784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Names 18 </w:t>
            </w:r>
            <w:r w:rsidRPr="00D6225B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change family changes a rhythm</w:t>
            </w:r>
          </w:p>
          <w:p w:rsidR="00887FF4" w:rsidRDefault="00887FF4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250"/>
        </w:trPr>
        <w:tc>
          <w:tcPr>
            <w:tcW w:w="11178" w:type="dxa"/>
            <w:gridSpan w:val="7"/>
          </w:tcPr>
          <w:p w:rsidR="00D5346B" w:rsidRDefault="00D5346B" w:rsidP="00F640AB">
            <w:r>
              <w:rPr>
                <w:b/>
                <w:sz w:val="24"/>
              </w:rPr>
              <w:t>Opening</w:t>
            </w:r>
            <w:r>
              <w:t xml:space="preserve">  (Hook/ Activating Strategy/Learning Intentions) 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(5-10 minutes)</w:t>
            </w:r>
          </w:p>
          <w:p w:rsidR="000C6A81" w:rsidRPr="00A13864" w:rsidRDefault="000C6A81" w:rsidP="000C6A81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“Silent Night” </w:t>
            </w:r>
          </w:p>
          <w:p w:rsidR="000C6A81" w:rsidRPr="00F55452" w:rsidRDefault="000C6A81" w:rsidP="000C6A81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“Let It Snow” </w:t>
            </w: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2627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r>
              <w:rPr>
                <w:b/>
                <w:sz w:val="24"/>
              </w:rPr>
              <w:t>Work Period</w:t>
            </w:r>
            <w:r w:rsidRPr="008E334F">
              <w:rPr>
                <w:sz w:val="24"/>
              </w:rPr>
              <w:t xml:space="preserve"> </w:t>
            </w:r>
            <w:r>
              <w:t>(I do, we do, you do)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(30 minutes)</w:t>
            </w:r>
          </w:p>
          <w:p w:rsidR="000C6A81" w:rsidRDefault="000C6A81" w:rsidP="000C6A81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 for 18-week roundup</w:t>
            </w:r>
          </w:p>
          <w:p w:rsidR="000C6A81" w:rsidRDefault="000C6A81" w:rsidP="000C6A81">
            <w:pPr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– Review all songs learned in 2</w:t>
            </w:r>
            <w:r w:rsidRPr="0060476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9 weeks – If songs have been done in a PTA performance, they may be considered “already assessed” and this can be a review.</w:t>
            </w:r>
          </w:p>
          <w:p w:rsidR="000C6A81" w:rsidRDefault="000C6A81" w:rsidP="000C6A81">
            <w:pPr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– Nana, Thread Needle</w:t>
            </w:r>
          </w:p>
          <w:p w:rsidR="000C6A81" w:rsidRDefault="000C6A81" w:rsidP="000C6A81">
            <w:pPr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 </w:t>
            </w:r>
            <w:r w:rsidR="0019229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Amefuri</w:t>
            </w:r>
            <w:proofErr w:type="spellEnd"/>
            <w:r w:rsidR="00192299">
              <w:rPr>
                <w:rFonts w:ascii="Arial" w:hAnsi="Arial" w:cs="Arial"/>
              </w:rPr>
              <w:t>, with rain sound effects</w:t>
            </w:r>
          </w:p>
          <w:p w:rsidR="000C6A81" w:rsidRDefault="000C6A81" w:rsidP="000C6A81">
            <w:pPr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– “</w:t>
            </w:r>
            <w:proofErr w:type="spellStart"/>
            <w:r>
              <w:rPr>
                <w:rFonts w:ascii="Arial" w:hAnsi="Arial" w:cs="Arial"/>
              </w:rPr>
              <w:t>Shortnin</w:t>
            </w:r>
            <w:proofErr w:type="spellEnd"/>
            <w:r>
              <w:rPr>
                <w:rFonts w:ascii="Arial" w:hAnsi="Arial" w:cs="Arial"/>
              </w:rPr>
              <w:t>’ Bread”</w:t>
            </w:r>
          </w:p>
          <w:p w:rsidR="000C6A81" w:rsidRDefault="001050D0" w:rsidP="000C6A81">
            <w:pPr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child must demonstrate a steady beat</w:t>
            </w:r>
          </w:p>
          <w:p w:rsidR="000C6A81" w:rsidRDefault="000C6A81" w:rsidP="000C6A81">
            <w:pPr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Charlie </w:t>
            </w:r>
            <w:proofErr w:type="gramStart"/>
            <w:r>
              <w:rPr>
                <w:rFonts w:ascii="Arial" w:hAnsi="Arial" w:cs="Arial"/>
              </w:rPr>
              <w:t>Over</w:t>
            </w:r>
            <w:proofErr w:type="gramEnd"/>
            <w:r>
              <w:rPr>
                <w:rFonts w:ascii="Arial" w:hAnsi="Arial" w:cs="Arial"/>
              </w:rPr>
              <w:t xml:space="preserve"> the Water – </w:t>
            </w:r>
            <w:r w:rsidR="001050D0">
              <w:rPr>
                <w:rFonts w:ascii="Arial" w:hAnsi="Arial" w:cs="Arial"/>
              </w:rPr>
              <w:t>First we do song / story as a group.  Then each student is assessed while singing a fragment of the chorus-rhyme on whether they</w:t>
            </w:r>
            <w:r>
              <w:rPr>
                <w:rFonts w:ascii="Arial" w:hAnsi="Arial" w:cs="Arial"/>
              </w:rPr>
              <w:t xml:space="preserve"> taking their hands up and down at the right places?</w:t>
            </w:r>
          </w:p>
          <w:p w:rsidR="000C6A81" w:rsidRDefault="000C6A81" w:rsidP="000C6A81">
            <w:pPr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C6A81">
              <w:rPr>
                <w:rFonts w:ascii="Arial" w:hAnsi="Arial" w:cs="Arial"/>
              </w:rPr>
              <w:lastRenderedPageBreak/>
              <w:t xml:space="preserve">Tempo de </w:t>
            </w:r>
            <w:proofErr w:type="spellStart"/>
            <w:r w:rsidRPr="000C6A81">
              <w:rPr>
                <w:rFonts w:ascii="Arial" w:hAnsi="Arial" w:cs="Arial"/>
              </w:rPr>
              <w:t>Maimara</w:t>
            </w:r>
            <w:proofErr w:type="spellEnd"/>
            <w:r w:rsidRPr="000C6A81">
              <w:rPr>
                <w:rFonts w:ascii="Arial" w:hAnsi="Arial" w:cs="Arial"/>
              </w:rPr>
              <w:t xml:space="preserve"> – show the texture by demonstrating instruments in sequence with recording</w:t>
            </w:r>
            <w:r w:rsidR="001050D0">
              <w:rPr>
                <w:rFonts w:ascii="Arial" w:hAnsi="Arial" w:cs="Arial"/>
              </w:rPr>
              <w:t>.  Students assigned to group and assessed on correct instrument, starting at correct time, playing ‘til end.</w:t>
            </w:r>
          </w:p>
          <w:p w:rsidR="00C41D24" w:rsidRDefault="00C41D24" w:rsidP="00C41D24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Scoring: 70 Points for Group Sing.  15 points for individually singing Charlie fragment.  15 points for hand moving correctly with voice.</w:t>
            </w:r>
          </w:p>
          <w:p w:rsidR="00C41D24" w:rsidRPr="000C6A81" w:rsidRDefault="00C41D24" w:rsidP="00C41D24">
            <w:pPr>
              <w:ind w:left="1080"/>
              <w:rPr>
                <w:rFonts w:ascii="Arial" w:hAnsi="Arial" w:cs="Arial"/>
              </w:rPr>
            </w:pPr>
          </w:p>
          <w:p w:rsidR="000C6A81" w:rsidRDefault="000C6A81" w:rsidP="000C6A81">
            <w:pPr>
              <w:rPr>
                <w:sz w:val="24"/>
              </w:rPr>
            </w:pPr>
          </w:p>
          <w:p w:rsidR="00D5346B" w:rsidRPr="000C6A81" w:rsidRDefault="00D5346B" w:rsidP="000C6A81">
            <w:pPr>
              <w:rPr>
                <w:sz w:val="24"/>
              </w:rPr>
            </w:pPr>
          </w:p>
        </w:tc>
      </w:tr>
      <w:tr w:rsidR="00D5346B" w:rsidTr="00F640AB">
        <w:trPr>
          <w:cantSplit/>
          <w:trHeight w:val="2033"/>
        </w:trPr>
        <w:tc>
          <w:tcPr>
            <w:tcW w:w="468" w:type="dxa"/>
            <w:shd w:val="pct15" w:color="auto" w:fill="auto"/>
            <w:textDirection w:val="btLr"/>
          </w:tcPr>
          <w:p w:rsidR="00D5346B" w:rsidRPr="008E334F" w:rsidRDefault="00D5346B" w:rsidP="00F640A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Differentiation</w:t>
            </w:r>
          </w:p>
        </w:tc>
        <w:tc>
          <w:tcPr>
            <w:tcW w:w="3427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</w:t>
            </w:r>
          </w:p>
          <w:p w:rsidR="00820B1D" w:rsidRPr="008E334F" w:rsidRDefault="00820B1D" w:rsidP="00F640AB">
            <w:pPr>
              <w:rPr>
                <w:b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Within-classroom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differentiation, such as flexible grouping and individualized supports</w:t>
            </w:r>
          </w:p>
        </w:tc>
        <w:tc>
          <w:tcPr>
            <w:tcW w:w="3641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</w:t>
            </w:r>
          </w:p>
          <w:p w:rsidR="00820B1D" w:rsidRPr="008E334F" w:rsidRDefault="00820B1D" w:rsidP="00F640AB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interventions designed to address areas of difficulty</w:t>
            </w:r>
          </w:p>
        </w:tc>
        <w:tc>
          <w:tcPr>
            <w:tcW w:w="3642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III</w:t>
            </w:r>
          </w:p>
          <w:p w:rsidR="00820B1D" w:rsidRDefault="00820B1D" w:rsidP="00F640AB">
            <w:pPr>
              <w:rPr>
                <w:b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regarding each student as an individual, asking what each student needs to be successful, and then using whatever services or structures are needed to support that success.</w:t>
            </w:r>
          </w:p>
        </w:tc>
      </w:tr>
      <w:tr w:rsidR="00D5346B" w:rsidTr="00F640AB">
        <w:trPr>
          <w:trHeight w:val="2060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pPr>
              <w:rPr>
                <w:sz w:val="24"/>
              </w:rPr>
            </w:pPr>
            <w:r>
              <w:rPr>
                <w:b/>
                <w:sz w:val="24"/>
              </w:rPr>
              <w:t>Closing</w:t>
            </w:r>
            <w:r w:rsidRPr="008E334F">
              <w:rPr>
                <w:b/>
                <w:sz w:val="24"/>
              </w:rPr>
              <w:t xml:space="preserve"> </w:t>
            </w:r>
            <w:r w:rsidRPr="00644074">
              <w:rPr>
                <w:sz w:val="24"/>
              </w:rPr>
              <w:t>(</w:t>
            </w:r>
            <w:r>
              <w:rPr>
                <w:sz w:val="24"/>
              </w:rPr>
              <w:t>Summary</w:t>
            </w:r>
            <w:r w:rsidRPr="00644074">
              <w:rPr>
                <w:sz w:val="24"/>
              </w:rPr>
              <w:t>)</w:t>
            </w:r>
          </w:p>
          <w:p w:rsidR="00D5346B" w:rsidRPr="00644074" w:rsidRDefault="00D5346B" w:rsidP="00F640AB">
            <w:pPr>
              <w:rPr>
                <w:b/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 minutes)</w:t>
            </w:r>
          </w:p>
          <w:p w:rsidR="00D5346B" w:rsidRDefault="00D5346B" w:rsidP="00F640AB">
            <w:pPr>
              <w:rPr>
                <w:b/>
              </w:rPr>
            </w:pPr>
            <w:r>
              <w:rPr>
                <w:b/>
              </w:rPr>
              <w:t>3 Questions that link back to Success Criteria</w:t>
            </w:r>
          </w:p>
          <w:p w:rsidR="00D5346B" w:rsidRDefault="002F7037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Do you know all your songs?</w:t>
            </w:r>
          </w:p>
          <w:p w:rsidR="002F7037" w:rsidRDefault="002F7037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When does your hand go up in “Charlie Over the Water?”</w:t>
            </w:r>
          </w:p>
          <w:p w:rsidR="00D5346B" w:rsidRDefault="002F7037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is the word that means “Several sounds at once?”</w:t>
            </w: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070"/>
        </w:trPr>
        <w:tc>
          <w:tcPr>
            <w:tcW w:w="11178" w:type="dxa"/>
            <w:gridSpan w:val="7"/>
            <w:shd w:val="pct2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 w:rsidRPr="008E334F">
              <w:rPr>
                <w:sz w:val="24"/>
              </w:rPr>
              <w:t xml:space="preserve"> </w:t>
            </w:r>
            <w:r>
              <w:t>– What will I do tomorrow?</w:t>
            </w:r>
          </w:p>
        </w:tc>
      </w:tr>
    </w:tbl>
    <w:p w:rsidR="00D5346B" w:rsidRDefault="00D5346B"/>
    <w:p w:rsidR="00D5346B" w:rsidRDefault="00D5346B"/>
    <w:p w:rsidR="00C40111" w:rsidRDefault="00C40111">
      <w:r>
        <w:br w:type="page"/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970"/>
        <w:gridCol w:w="457"/>
        <w:gridCol w:w="2243"/>
        <w:gridCol w:w="1398"/>
        <w:gridCol w:w="1032"/>
        <w:gridCol w:w="2610"/>
      </w:tblGrid>
      <w:tr w:rsidR="00D5346B" w:rsidTr="00F640AB">
        <w:trPr>
          <w:trHeight w:val="710"/>
        </w:trPr>
        <w:tc>
          <w:tcPr>
            <w:tcW w:w="3438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lastRenderedPageBreak/>
              <w:t>Teacher:</w:t>
            </w:r>
            <w:r w:rsidR="005F6798">
              <w:rPr>
                <w:b/>
                <w:sz w:val="24"/>
              </w:rPr>
              <w:t xml:space="preserve"> Cole, Adam</w:t>
            </w:r>
          </w:p>
        </w:tc>
        <w:tc>
          <w:tcPr>
            <w:tcW w:w="270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Content:</w:t>
            </w:r>
            <w:r w:rsidR="005F6798">
              <w:rPr>
                <w:b/>
                <w:sz w:val="24"/>
              </w:rPr>
              <w:t xml:space="preserve"> Gen Music 2</w:t>
            </w:r>
          </w:p>
        </w:tc>
        <w:tc>
          <w:tcPr>
            <w:tcW w:w="243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Week of :</w:t>
            </w:r>
            <w:r w:rsidR="00483D7B">
              <w:rPr>
                <w:b/>
                <w:sz w:val="24"/>
              </w:rPr>
              <w:t xml:space="preserve"> 12/13</w:t>
            </w:r>
            <w:r w:rsidR="00E86EE6">
              <w:rPr>
                <w:b/>
                <w:sz w:val="24"/>
              </w:rPr>
              <w:t>/2015</w:t>
            </w:r>
          </w:p>
        </w:tc>
        <w:tc>
          <w:tcPr>
            <w:tcW w:w="2610" w:type="dxa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Day:</w:t>
            </w:r>
          </w:p>
        </w:tc>
      </w:tr>
      <w:tr w:rsidR="00D5346B" w:rsidTr="00F640AB">
        <w:trPr>
          <w:trHeight w:val="1160"/>
        </w:trPr>
        <w:tc>
          <w:tcPr>
            <w:tcW w:w="11178" w:type="dxa"/>
            <w:gridSpan w:val="7"/>
          </w:tcPr>
          <w:p w:rsidR="00201BA5" w:rsidRPr="00477D0D" w:rsidRDefault="00D5346B" w:rsidP="00201BA5">
            <w:pPr>
              <w:pStyle w:val="NoSpacing"/>
              <w:ind w:firstLine="540"/>
              <w:rPr>
                <w:rFonts w:ascii="Arial Narrow" w:hAnsi="Arial Narrow"/>
              </w:rPr>
            </w:pPr>
            <w:r w:rsidRPr="00E018EB">
              <w:rPr>
                <w:b/>
                <w:sz w:val="24"/>
              </w:rPr>
              <w:t>Standard:</w:t>
            </w:r>
            <w:r w:rsidR="00201BA5" w:rsidRPr="00477D0D">
              <w:rPr>
                <w:rFonts w:ascii="Arial Narrow" w:hAnsi="Arial Narrow"/>
              </w:rPr>
              <w:t xml:space="preserve"> M2GM.1 – Singing, alone and with others, a varied repertoire of music </w:t>
            </w:r>
          </w:p>
          <w:p w:rsidR="00201BA5" w:rsidRPr="00477D0D" w:rsidRDefault="00201BA5" w:rsidP="00201BA5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477D0D">
              <w:rPr>
                <w:rFonts w:ascii="Arial Narrow" w:hAnsi="Arial Narrow"/>
              </w:rPr>
              <w:t xml:space="preserve">a. Sing pentatonic melodies using appropriate head voice accompanied and unaccompanied. </w:t>
            </w:r>
          </w:p>
          <w:p w:rsidR="00201BA5" w:rsidRDefault="00201BA5" w:rsidP="00201BA5">
            <w:pPr>
              <w:pStyle w:val="NoSpacing"/>
              <w:ind w:left="1440"/>
              <w:rPr>
                <w:rFonts w:ascii="Arial Narrow" w:hAnsi="Arial Narrow"/>
              </w:rPr>
            </w:pPr>
            <w:r w:rsidRPr="00477D0D">
              <w:rPr>
                <w:rFonts w:ascii="Arial Narrow" w:hAnsi="Arial Narrow"/>
              </w:rPr>
              <w:t xml:space="preserve">c. Sing from memory multiple songs representing various genres, tonalities, meters, and cultures including at least </w:t>
            </w:r>
          </w:p>
          <w:p w:rsidR="00201BA5" w:rsidRPr="00477D0D" w:rsidRDefault="00201BA5" w:rsidP="00201BA5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477D0D">
              <w:rPr>
                <w:rFonts w:ascii="Arial Narrow" w:hAnsi="Arial Narrow"/>
              </w:rPr>
              <w:t>one</w:t>
            </w:r>
            <w:proofErr w:type="gramEnd"/>
            <w:r w:rsidRPr="00477D0D">
              <w:rPr>
                <w:rFonts w:ascii="Arial Narrow" w:hAnsi="Arial Narrow"/>
              </w:rPr>
              <w:t xml:space="preserve"> song in a foreign language. </w:t>
            </w:r>
          </w:p>
          <w:p w:rsidR="00201BA5" w:rsidRPr="00477D0D" w:rsidRDefault="00201BA5" w:rsidP="00201BA5">
            <w:pPr>
              <w:pStyle w:val="NoSpacing"/>
              <w:ind w:firstLine="540"/>
              <w:rPr>
                <w:rFonts w:ascii="Arial Narrow" w:hAnsi="Arial Narrow"/>
              </w:rPr>
            </w:pPr>
            <w:r w:rsidRPr="00477D0D">
              <w:rPr>
                <w:rFonts w:ascii="Arial Narrow" w:hAnsi="Arial Narrow"/>
              </w:rPr>
              <w:t xml:space="preserve">M2GM.3 – Reading and notating music </w:t>
            </w:r>
          </w:p>
          <w:p w:rsidR="00201BA5" w:rsidRDefault="00201BA5" w:rsidP="00201BA5">
            <w:pPr>
              <w:pStyle w:val="NoSpacing"/>
              <w:ind w:left="1440"/>
              <w:rPr>
                <w:rFonts w:ascii="Arial Narrow" w:hAnsi="Arial Narrow"/>
              </w:rPr>
            </w:pPr>
            <w:r w:rsidRPr="00477D0D">
              <w:rPr>
                <w:rFonts w:ascii="Arial Narrow" w:hAnsi="Arial Narrow"/>
              </w:rPr>
              <w:t xml:space="preserve">a. Read simple notation including quarter note, quarter rest, paired eighth notes, and half notes using non-traditional </w:t>
            </w:r>
          </w:p>
          <w:p w:rsidR="00201BA5" w:rsidRPr="00477D0D" w:rsidRDefault="00201BA5" w:rsidP="00201BA5">
            <w:pPr>
              <w:pStyle w:val="NoSpacing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477D0D">
              <w:rPr>
                <w:rFonts w:ascii="Arial Narrow" w:hAnsi="Arial Narrow"/>
              </w:rPr>
              <w:t>and/or</w:t>
            </w:r>
            <w:proofErr w:type="gramEnd"/>
            <w:r w:rsidRPr="00477D0D">
              <w:rPr>
                <w:rFonts w:ascii="Arial Narrow" w:hAnsi="Arial Narrow"/>
              </w:rPr>
              <w:t xml:space="preserve"> traditional icons. </w:t>
            </w:r>
          </w:p>
          <w:p w:rsidR="00201BA5" w:rsidRPr="00C133F1" w:rsidRDefault="00201BA5" w:rsidP="00201BA5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M2GM.6 – Listening to, analyzing, and describing music </w:t>
            </w:r>
          </w:p>
          <w:p w:rsidR="00201BA5" w:rsidRPr="00C133F1" w:rsidRDefault="00201BA5" w:rsidP="00201BA5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Distinguish between repeating and contrasting sections, phrases, and simple formal structures – AB, ABA. </w:t>
            </w:r>
          </w:p>
          <w:p w:rsidR="00201BA5" w:rsidRPr="00C133F1" w:rsidRDefault="00201BA5" w:rsidP="00201BA5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M2GM.10 – Moving, alone and with others, to a varied repertoire of music </w:t>
            </w:r>
          </w:p>
          <w:p w:rsidR="00201BA5" w:rsidRPr="00C133F1" w:rsidRDefault="00201BA5" w:rsidP="00201BA5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Respond to contrasts and events in music with gross and fine </w:t>
            </w:r>
            <w:proofErr w:type="spellStart"/>
            <w:r w:rsidRPr="00C133F1">
              <w:rPr>
                <w:rFonts w:ascii="Arial Narrow" w:hAnsi="Arial Narrow"/>
              </w:rPr>
              <w:t>locomotor</w:t>
            </w:r>
            <w:proofErr w:type="spellEnd"/>
            <w:r w:rsidRPr="00C133F1">
              <w:rPr>
                <w:rFonts w:ascii="Arial Narrow" w:hAnsi="Arial Narrow"/>
              </w:rPr>
              <w:t xml:space="preserve"> and non-</w:t>
            </w:r>
            <w:proofErr w:type="spellStart"/>
            <w:r w:rsidRPr="00C133F1">
              <w:rPr>
                <w:rFonts w:ascii="Arial Narrow" w:hAnsi="Arial Narrow"/>
              </w:rPr>
              <w:t>locomotor</w:t>
            </w:r>
            <w:proofErr w:type="spellEnd"/>
            <w:r w:rsidRPr="00C133F1">
              <w:rPr>
                <w:rFonts w:ascii="Arial Narrow" w:hAnsi="Arial Narrow"/>
              </w:rPr>
              <w:t xml:space="preserve"> movements. </w:t>
            </w:r>
          </w:p>
          <w:p w:rsidR="00201BA5" w:rsidRPr="00C133F1" w:rsidRDefault="00201BA5" w:rsidP="00201BA5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b. Perform choreographed and non-choreographed movements. </w:t>
            </w:r>
          </w:p>
          <w:p w:rsidR="00D5346B" w:rsidRPr="00E018EB" w:rsidRDefault="00D5346B" w:rsidP="00F640AB">
            <w:pPr>
              <w:rPr>
                <w:b/>
                <w:sz w:val="24"/>
              </w:rPr>
            </w:pPr>
          </w:p>
        </w:tc>
      </w:tr>
      <w:tr w:rsidR="004A6989" w:rsidTr="00F640AB">
        <w:trPr>
          <w:trHeight w:val="1880"/>
        </w:trPr>
        <w:tc>
          <w:tcPr>
            <w:tcW w:w="6138" w:type="dxa"/>
            <w:gridSpan w:val="4"/>
          </w:tcPr>
          <w:p w:rsidR="00392EEA" w:rsidRDefault="00392EEA" w:rsidP="00392EEA">
            <w:r>
              <w:rPr>
                <w:b/>
                <w:sz w:val="28"/>
                <w:u w:val="single"/>
              </w:rPr>
              <w:t>I Can Statements</w:t>
            </w:r>
          </w:p>
          <w:p w:rsidR="004A6989" w:rsidRPr="004A6989" w:rsidRDefault="004A6989" w:rsidP="009F1F08">
            <w:pPr>
              <w:rPr>
                <w:sz w:val="24"/>
                <w:szCs w:val="24"/>
              </w:rPr>
            </w:pPr>
          </w:p>
          <w:p w:rsidR="00E86EE6" w:rsidRDefault="00E86EE6" w:rsidP="00E86EE6">
            <w:pPr>
              <w:pStyle w:val="ListParagraph"/>
              <w:numPr>
                <w:ilvl w:val="0"/>
                <w:numId w:val="17"/>
              </w:numPr>
            </w:pPr>
            <w:r>
              <w:t xml:space="preserve">I can </w:t>
            </w:r>
            <w:r w:rsidR="00887849">
              <w:t>take</w:t>
            </w:r>
            <w:r>
              <w:t xml:space="preserve"> my 18 Week Roundup.</w:t>
            </w:r>
          </w:p>
          <w:p w:rsidR="004A6989" w:rsidRDefault="004A6989" w:rsidP="009F1F08"/>
          <w:p w:rsidR="004A6989" w:rsidRDefault="004A6989" w:rsidP="009F1F08"/>
          <w:p w:rsidR="004A6989" w:rsidRDefault="004A6989" w:rsidP="009F1F08"/>
          <w:p w:rsidR="004A6989" w:rsidRDefault="004A6989" w:rsidP="009F1F08"/>
        </w:tc>
        <w:tc>
          <w:tcPr>
            <w:tcW w:w="5040" w:type="dxa"/>
            <w:gridSpan w:val="3"/>
          </w:tcPr>
          <w:p w:rsidR="004A6989" w:rsidRDefault="00392EEA" w:rsidP="009F1F0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Outcomes</w:t>
            </w:r>
          </w:p>
          <w:p w:rsidR="00E86EE6" w:rsidRPr="00E86EE6" w:rsidRDefault="00E86EE6" w:rsidP="00483D7B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</w:rPr>
            </w:pPr>
            <w:r w:rsidRPr="00E86EE6">
              <w:rPr>
                <w:sz w:val="24"/>
                <w:szCs w:val="24"/>
              </w:rPr>
              <w:t xml:space="preserve">I will </w:t>
            </w:r>
            <w:r w:rsidR="00483D7B">
              <w:rPr>
                <w:sz w:val="24"/>
                <w:szCs w:val="24"/>
              </w:rPr>
              <w:t>take</w:t>
            </w:r>
            <w:r w:rsidRPr="00E86EE6">
              <w:rPr>
                <w:sz w:val="24"/>
                <w:szCs w:val="24"/>
              </w:rPr>
              <w:t xml:space="preserve"> my 18 week roundup.</w:t>
            </w:r>
          </w:p>
        </w:tc>
      </w:tr>
      <w:tr w:rsidR="00D5346B" w:rsidTr="00F640AB">
        <w:trPr>
          <w:trHeight w:val="710"/>
        </w:trPr>
        <w:tc>
          <w:tcPr>
            <w:tcW w:w="11178" w:type="dxa"/>
            <w:gridSpan w:val="7"/>
          </w:tcPr>
          <w:p w:rsidR="00D5346B" w:rsidRDefault="00D5346B" w:rsidP="00F640AB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 xml:space="preserve">Warm-Up/ Do-Now </w:t>
            </w:r>
            <w:r w:rsidRPr="00644074">
              <w:rPr>
                <w:sz w:val="16"/>
                <w:szCs w:val="16"/>
              </w:rPr>
              <w:t>(5-8 minutes)</w:t>
            </w:r>
          </w:p>
          <w:p w:rsidR="00887849" w:rsidRPr="00887849" w:rsidRDefault="00887849" w:rsidP="0088784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87849">
              <w:rPr>
                <w:rFonts w:ascii="Arial" w:hAnsi="Arial" w:cs="Arial"/>
              </w:rPr>
              <w:t>Metacognitive activity number 18 – palms in different directions</w:t>
            </w:r>
          </w:p>
          <w:p w:rsidR="00887849" w:rsidRPr="00887849" w:rsidRDefault="00887849" w:rsidP="0088784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87849">
              <w:rPr>
                <w:rFonts w:ascii="Arial" w:hAnsi="Arial" w:cs="Arial"/>
              </w:rPr>
              <w:t>Code Names 18 – change family changes a rhythm</w:t>
            </w:r>
          </w:p>
          <w:p w:rsidR="00887FF4" w:rsidRDefault="00887FF4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250"/>
        </w:trPr>
        <w:tc>
          <w:tcPr>
            <w:tcW w:w="11178" w:type="dxa"/>
            <w:gridSpan w:val="7"/>
          </w:tcPr>
          <w:p w:rsidR="00D5346B" w:rsidRDefault="00D5346B" w:rsidP="00F640AB">
            <w:r>
              <w:rPr>
                <w:b/>
                <w:sz w:val="24"/>
              </w:rPr>
              <w:t>Opening</w:t>
            </w:r>
            <w:r>
              <w:t xml:space="preserve">  (Hook/ Activating Strategy/Learning Intentions) 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(5-10 minutes)</w:t>
            </w:r>
          </w:p>
          <w:p w:rsidR="001D15B4" w:rsidRPr="001D15B4" w:rsidRDefault="001D15B4" w:rsidP="001D15B4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Ichi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Gatsu</w:t>
            </w:r>
            <w:proofErr w:type="spellEnd"/>
            <w:r>
              <w:rPr>
                <w:sz w:val="24"/>
              </w:rPr>
              <w:t xml:space="preserve"> – Students should now be able to sing all Japanese and English words</w:t>
            </w:r>
          </w:p>
          <w:p w:rsidR="00D5346B" w:rsidRPr="001D15B4" w:rsidRDefault="001D15B4" w:rsidP="00483D7B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1D15B4">
              <w:rPr>
                <w:sz w:val="24"/>
              </w:rPr>
              <w:t>“Let It Snow</w:t>
            </w:r>
            <w:r w:rsidR="00483D7B">
              <w:rPr>
                <w:sz w:val="24"/>
              </w:rPr>
              <w:t>”</w:t>
            </w:r>
          </w:p>
        </w:tc>
      </w:tr>
      <w:tr w:rsidR="00D5346B" w:rsidTr="00F640AB">
        <w:trPr>
          <w:trHeight w:val="2627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r>
              <w:rPr>
                <w:b/>
                <w:sz w:val="24"/>
              </w:rPr>
              <w:t>Work Period</w:t>
            </w:r>
            <w:r w:rsidRPr="008E334F">
              <w:rPr>
                <w:sz w:val="24"/>
              </w:rPr>
              <w:t xml:space="preserve"> </w:t>
            </w:r>
            <w:r>
              <w:t>(I do, we do, you do)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(30 minutes)</w:t>
            </w:r>
          </w:p>
          <w:p w:rsidR="009A6793" w:rsidRDefault="009A6793" w:rsidP="009A6793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 for 18-week Roundup</w:t>
            </w:r>
          </w:p>
          <w:p w:rsidR="009A6793" w:rsidRDefault="009A6793" w:rsidP="009A6793">
            <w:pPr>
              <w:numPr>
                <w:ilvl w:val="1"/>
                <w:numId w:val="14"/>
              </w:numPr>
              <w:ind w:left="1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Performance:  Rocky Mountain High with </w:t>
            </w:r>
            <w:proofErr w:type="spellStart"/>
            <w:r>
              <w:rPr>
                <w:rFonts w:ascii="Arial" w:hAnsi="Arial" w:cs="Arial"/>
              </w:rPr>
              <w:t>Solfege</w:t>
            </w:r>
            <w:proofErr w:type="spellEnd"/>
          </w:p>
          <w:p w:rsidR="009A6793" w:rsidRDefault="009A6793" w:rsidP="009A6793">
            <w:pPr>
              <w:numPr>
                <w:ilvl w:val="1"/>
                <w:numId w:val="14"/>
              </w:numPr>
              <w:ind w:left="1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Performance:  </w:t>
            </w:r>
            <w:proofErr w:type="spellStart"/>
            <w:r>
              <w:rPr>
                <w:rFonts w:ascii="Arial" w:hAnsi="Arial" w:cs="Arial"/>
              </w:rPr>
              <w:t>Ayelivi</w:t>
            </w:r>
            <w:proofErr w:type="spellEnd"/>
            <w:r>
              <w:rPr>
                <w:rFonts w:ascii="Arial" w:hAnsi="Arial" w:cs="Arial"/>
              </w:rPr>
              <w:t xml:space="preserve"> in Ewe and English.  We’ll sing the English version.  On the Ewe version, we’ll perform with half the class on </w:t>
            </w:r>
            <w:proofErr w:type="spellStart"/>
            <w:r>
              <w:rPr>
                <w:rFonts w:ascii="Arial" w:hAnsi="Arial" w:cs="Arial"/>
              </w:rPr>
              <w:t>boomwhackers</w:t>
            </w:r>
            <w:proofErr w:type="spellEnd"/>
            <w:r>
              <w:rPr>
                <w:rFonts w:ascii="Arial" w:hAnsi="Arial" w:cs="Arial"/>
              </w:rPr>
              <w:t xml:space="preserve"> and half the class on sticks.  Sticks will accent beat 1, </w:t>
            </w:r>
            <w:proofErr w:type="spellStart"/>
            <w:r>
              <w:rPr>
                <w:rFonts w:ascii="Arial" w:hAnsi="Arial" w:cs="Arial"/>
              </w:rPr>
              <w:t>boomwhackers</w:t>
            </w:r>
            <w:proofErr w:type="spellEnd"/>
            <w:r>
              <w:rPr>
                <w:rFonts w:ascii="Arial" w:hAnsi="Arial" w:cs="Arial"/>
              </w:rPr>
              <w:t xml:space="preserve"> will accent beat 3.</w:t>
            </w:r>
          </w:p>
          <w:p w:rsidR="009A6793" w:rsidRDefault="009A6793" w:rsidP="009A6793">
            <w:pPr>
              <w:numPr>
                <w:ilvl w:val="1"/>
                <w:numId w:val="14"/>
              </w:numPr>
              <w:ind w:left="1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Performance:  I Got Shoes with three movements and verses</w:t>
            </w:r>
          </w:p>
          <w:p w:rsidR="009A6793" w:rsidRDefault="009A6793" w:rsidP="009A6793">
            <w:pPr>
              <w:numPr>
                <w:ilvl w:val="1"/>
                <w:numId w:val="14"/>
              </w:numPr>
              <w:ind w:left="1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Written:  ABA form – which music is in AB form and which music is in ABA form?</w:t>
            </w:r>
          </w:p>
          <w:p w:rsidR="009A6793" w:rsidRDefault="009A6793" w:rsidP="009A6793">
            <w:pPr>
              <w:numPr>
                <w:ilvl w:val="1"/>
                <w:numId w:val="14"/>
              </w:numPr>
              <w:ind w:left="1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Written:  Accents and music counting to 4 – top number tells us what the music counts to.  </w:t>
            </w:r>
            <w:r w:rsidR="0018390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ut accents over the first and third notes.</w:t>
            </w:r>
          </w:p>
          <w:p w:rsidR="00D5346B" w:rsidRPr="0018390E" w:rsidRDefault="0018390E" w:rsidP="0018390E">
            <w:pPr>
              <w:rPr>
                <w:sz w:val="24"/>
              </w:rPr>
            </w:pPr>
            <w:r>
              <w:rPr>
                <w:sz w:val="24"/>
              </w:rPr>
              <w:t>Scoring:  50 points for group sing.  50 points for written test.  (Grade written test out of 100, add 100 for group sing if student participates appropriately, and divide by 2 for final score).</w:t>
            </w:r>
          </w:p>
        </w:tc>
      </w:tr>
      <w:tr w:rsidR="00D5346B" w:rsidTr="00F640AB">
        <w:trPr>
          <w:cantSplit/>
          <w:trHeight w:val="2033"/>
        </w:trPr>
        <w:tc>
          <w:tcPr>
            <w:tcW w:w="468" w:type="dxa"/>
            <w:shd w:val="pct15" w:color="auto" w:fill="auto"/>
            <w:textDirection w:val="btLr"/>
          </w:tcPr>
          <w:p w:rsidR="00D5346B" w:rsidRPr="008E334F" w:rsidRDefault="00D5346B" w:rsidP="00F640A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Differentiation</w:t>
            </w:r>
          </w:p>
        </w:tc>
        <w:tc>
          <w:tcPr>
            <w:tcW w:w="3427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</w:t>
            </w:r>
          </w:p>
          <w:p w:rsidR="00820B1D" w:rsidRPr="008E334F" w:rsidRDefault="00820B1D" w:rsidP="00F640AB">
            <w:pPr>
              <w:rPr>
                <w:b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Within-classroom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differentiation, such as flexible grouping and individualized supports</w:t>
            </w:r>
          </w:p>
        </w:tc>
        <w:tc>
          <w:tcPr>
            <w:tcW w:w="3641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</w:t>
            </w:r>
          </w:p>
          <w:p w:rsidR="00820B1D" w:rsidRPr="008E334F" w:rsidRDefault="00820B1D" w:rsidP="00F640AB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interventions designed to address areas of difficulty</w:t>
            </w:r>
          </w:p>
        </w:tc>
        <w:tc>
          <w:tcPr>
            <w:tcW w:w="3642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III</w:t>
            </w:r>
          </w:p>
          <w:p w:rsidR="00820B1D" w:rsidRDefault="00820B1D" w:rsidP="00F640AB">
            <w:pPr>
              <w:rPr>
                <w:b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regarding each student as an individual, asking what each student needs to be successful, and then using whatever services or structures are needed to support that success.</w:t>
            </w:r>
          </w:p>
        </w:tc>
      </w:tr>
      <w:tr w:rsidR="00D5346B" w:rsidTr="00F640AB">
        <w:trPr>
          <w:trHeight w:val="2060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Closing</w:t>
            </w:r>
            <w:r w:rsidRPr="008E334F">
              <w:rPr>
                <w:b/>
                <w:sz w:val="24"/>
              </w:rPr>
              <w:t xml:space="preserve"> </w:t>
            </w:r>
            <w:r w:rsidRPr="00644074">
              <w:rPr>
                <w:sz w:val="24"/>
              </w:rPr>
              <w:t>(</w:t>
            </w:r>
            <w:r>
              <w:rPr>
                <w:sz w:val="24"/>
              </w:rPr>
              <w:t>Summary</w:t>
            </w:r>
            <w:r w:rsidRPr="00644074">
              <w:rPr>
                <w:sz w:val="24"/>
              </w:rPr>
              <w:t>)</w:t>
            </w:r>
          </w:p>
          <w:p w:rsidR="00D5346B" w:rsidRPr="00644074" w:rsidRDefault="00D5346B" w:rsidP="00F640AB">
            <w:pPr>
              <w:rPr>
                <w:b/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 minutes)</w:t>
            </w:r>
          </w:p>
          <w:p w:rsidR="00D5346B" w:rsidRDefault="00D5346B" w:rsidP="00F640AB">
            <w:pPr>
              <w:rPr>
                <w:b/>
              </w:rPr>
            </w:pPr>
            <w:r>
              <w:rPr>
                <w:b/>
              </w:rPr>
              <w:t>3 Questions that link back to Success Criteria</w:t>
            </w:r>
          </w:p>
          <w:p w:rsidR="00D5346B" w:rsidRDefault="002F7037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Do you know all your songs?</w:t>
            </w:r>
          </w:p>
          <w:p w:rsidR="002F7037" w:rsidRDefault="002F7037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is the difference between AB form and ABA form?</w:t>
            </w:r>
          </w:p>
          <w:p w:rsidR="00D5346B" w:rsidRDefault="002F7037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is an accent in music?</w:t>
            </w: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070"/>
        </w:trPr>
        <w:tc>
          <w:tcPr>
            <w:tcW w:w="11178" w:type="dxa"/>
            <w:gridSpan w:val="7"/>
            <w:shd w:val="pct2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 w:rsidRPr="008E334F">
              <w:rPr>
                <w:sz w:val="24"/>
              </w:rPr>
              <w:t xml:space="preserve"> </w:t>
            </w:r>
            <w:r>
              <w:t>– What will I do tomorrow?</w:t>
            </w:r>
          </w:p>
        </w:tc>
      </w:tr>
    </w:tbl>
    <w:p w:rsidR="00D5346B" w:rsidRDefault="00D5346B"/>
    <w:p w:rsidR="00D5346B" w:rsidRDefault="00D5346B"/>
    <w:p w:rsidR="00C40111" w:rsidRDefault="00C40111">
      <w:r>
        <w:br w:type="page"/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970"/>
        <w:gridCol w:w="457"/>
        <w:gridCol w:w="2243"/>
        <w:gridCol w:w="1398"/>
        <w:gridCol w:w="1032"/>
        <w:gridCol w:w="2610"/>
      </w:tblGrid>
      <w:tr w:rsidR="00D5346B" w:rsidTr="00F640AB">
        <w:trPr>
          <w:trHeight w:val="710"/>
        </w:trPr>
        <w:tc>
          <w:tcPr>
            <w:tcW w:w="3438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lastRenderedPageBreak/>
              <w:t>Teacher:</w:t>
            </w:r>
            <w:r w:rsidR="005F6798">
              <w:rPr>
                <w:b/>
                <w:sz w:val="24"/>
              </w:rPr>
              <w:t xml:space="preserve"> Cole, Adam</w:t>
            </w:r>
          </w:p>
        </w:tc>
        <w:tc>
          <w:tcPr>
            <w:tcW w:w="270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Content:</w:t>
            </w:r>
            <w:r w:rsidR="005F6798">
              <w:rPr>
                <w:b/>
                <w:sz w:val="24"/>
              </w:rPr>
              <w:t xml:space="preserve"> Gen Music 3</w:t>
            </w:r>
          </w:p>
        </w:tc>
        <w:tc>
          <w:tcPr>
            <w:tcW w:w="2430" w:type="dxa"/>
            <w:gridSpan w:val="2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 w:rsidRPr="00E018EB">
              <w:rPr>
                <w:b/>
                <w:sz w:val="24"/>
              </w:rPr>
              <w:t>Week of :</w:t>
            </w:r>
            <w:r w:rsidR="00483D7B">
              <w:rPr>
                <w:b/>
                <w:sz w:val="24"/>
              </w:rPr>
              <w:t xml:space="preserve"> 12/13</w:t>
            </w:r>
            <w:r w:rsidR="00E86EE6">
              <w:rPr>
                <w:b/>
                <w:sz w:val="24"/>
              </w:rPr>
              <w:t>/2015</w:t>
            </w:r>
          </w:p>
        </w:tc>
        <w:tc>
          <w:tcPr>
            <w:tcW w:w="2610" w:type="dxa"/>
          </w:tcPr>
          <w:p w:rsidR="00D5346B" w:rsidRPr="00E018E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Day:</w:t>
            </w:r>
          </w:p>
        </w:tc>
      </w:tr>
      <w:tr w:rsidR="00D5346B" w:rsidTr="00F640AB">
        <w:trPr>
          <w:trHeight w:val="1160"/>
        </w:trPr>
        <w:tc>
          <w:tcPr>
            <w:tcW w:w="11178" w:type="dxa"/>
            <w:gridSpan w:val="7"/>
          </w:tcPr>
          <w:p w:rsidR="00F70646" w:rsidRPr="00C133F1" w:rsidRDefault="00D5346B" w:rsidP="00F70646">
            <w:pPr>
              <w:pStyle w:val="NoSpacing"/>
              <w:ind w:firstLine="540"/>
              <w:rPr>
                <w:rFonts w:ascii="Arial Narrow" w:hAnsi="Arial Narrow"/>
              </w:rPr>
            </w:pPr>
            <w:r w:rsidRPr="00E018EB">
              <w:rPr>
                <w:b/>
                <w:sz w:val="24"/>
              </w:rPr>
              <w:t>Standard:</w:t>
            </w:r>
            <w:r w:rsidR="00F70646" w:rsidRPr="00C133F1">
              <w:rPr>
                <w:rFonts w:ascii="Arial Narrow" w:hAnsi="Arial Narrow"/>
              </w:rPr>
              <w:t xml:space="preserve"> M3GM.1 – Singing, alone and with others, a varied repertoire of music </w:t>
            </w:r>
          </w:p>
          <w:p w:rsidR="00F70646" w:rsidRPr="00C133F1" w:rsidRDefault="00F70646" w:rsidP="00F70646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Sing melodies in the range of an octave using appropriate head voice accompanied and unaccompanied. </w:t>
            </w:r>
          </w:p>
          <w:p w:rsidR="00F70646" w:rsidRPr="00C133F1" w:rsidRDefault="00F70646" w:rsidP="00F70646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c. Sing from memory multiple songs representing various genres, tonalities, meters, and cultures including at least </w:t>
            </w:r>
          </w:p>
          <w:p w:rsidR="00F70646" w:rsidRPr="00C133F1" w:rsidRDefault="00F70646" w:rsidP="00F70646">
            <w:pPr>
              <w:pStyle w:val="NoSpacing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</w:t>
            </w:r>
            <w:proofErr w:type="gramStart"/>
            <w:r w:rsidRPr="00C133F1">
              <w:rPr>
                <w:rFonts w:ascii="Arial Narrow" w:hAnsi="Arial Narrow"/>
              </w:rPr>
              <w:t>one</w:t>
            </w:r>
            <w:proofErr w:type="gramEnd"/>
            <w:r w:rsidRPr="00C133F1">
              <w:rPr>
                <w:rFonts w:ascii="Arial Narrow" w:hAnsi="Arial Narrow"/>
              </w:rPr>
              <w:t xml:space="preserve"> song in a foreign language. </w:t>
            </w:r>
          </w:p>
          <w:p w:rsidR="00F70646" w:rsidRPr="00C133F1" w:rsidRDefault="00F70646" w:rsidP="00F70646">
            <w:pPr>
              <w:pStyle w:val="NoSpacing"/>
              <w:rPr>
                <w:rFonts w:ascii="Arial Narrow" w:hAnsi="Arial Narrow"/>
              </w:rPr>
            </w:pPr>
          </w:p>
          <w:p w:rsidR="00F70646" w:rsidRPr="00C133F1" w:rsidRDefault="00F70646" w:rsidP="00F70646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M3GM.3 –Reading and notating music </w:t>
            </w:r>
          </w:p>
          <w:p w:rsidR="00F70646" w:rsidRPr="00C133F1" w:rsidRDefault="00F70646" w:rsidP="00F70646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Read rhythmic patterns including quarter note, quarter rest, paired eighth notes, half notes, and whole notes using </w:t>
            </w:r>
          </w:p>
          <w:p w:rsidR="00F70646" w:rsidRPr="00C133F1" w:rsidRDefault="00F70646" w:rsidP="00F70646">
            <w:pPr>
              <w:pStyle w:val="NoSpacing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C133F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proofErr w:type="gramStart"/>
            <w:r w:rsidRPr="00C133F1">
              <w:rPr>
                <w:rFonts w:ascii="Arial Narrow" w:hAnsi="Arial Narrow"/>
              </w:rPr>
              <w:t>traditional</w:t>
            </w:r>
            <w:proofErr w:type="gramEnd"/>
            <w:r w:rsidRPr="00C133F1">
              <w:rPr>
                <w:rFonts w:ascii="Arial Narrow" w:hAnsi="Arial Narrow"/>
              </w:rPr>
              <w:t xml:space="preserve"> symbols in 2/4 and 4/4 meter. </w:t>
            </w:r>
          </w:p>
          <w:p w:rsidR="00F70646" w:rsidRPr="00C133F1" w:rsidRDefault="00F70646" w:rsidP="00F70646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c. Read melodic patterns within a treble clef staff. </w:t>
            </w:r>
          </w:p>
          <w:p w:rsidR="00F70646" w:rsidRPr="00C133F1" w:rsidRDefault="00F70646" w:rsidP="00F70646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M3GM.6 – Listening to, analyzing, and describing music </w:t>
            </w:r>
          </w:p>
          <w:p w:rsidR="00F70646" w:rsidRPr="00C133F1" w:rsidRDefault="00F70646" w:rsidP="00F70646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Distinguish between repeating and contrasting sections, phrases, and simple formal structures – AB, ABA, rondo. </w:t>
            </w:r>
          </w:p>
          <w:p w:rsidR="00F70646" w:rsidRPr="00C133F1" w:rsidRDefault="00F70646" w:rsidP="00F70646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b. Describe music using appropriate vocabulary (allegro, adagio, forte, piano, upward, downward), appropriate mood, </w:t>
            </w:r>
          </w:p>
          <w:p w:rsidR="00F70646" w:rsidRPr="00C133F1" w:rsidRDefault="00F70646" w:rsidP="00F70646">
            <w:pPr>
              <w:pStyle w:val="NoSpacing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C133F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Pr="00C133F1">
              <w:rPr>
                <w:rFonts w:ascii="Arial Narrow" w:hAnsi="Arial Narrow"/>
              </w:rPr>
              <w:t xml:space="preserve"> </w:t>
            </w:r>
            <w:proofErr w:type="gramStart"/>
            <w:r w:rsidRPr="00C133F1">
              <w:rPr>
                <w:rFonts w:ascii="Arial Narrow" w:hAnsi="Arial Narrow"/>
              </w:rPr>
              <w:t>and</w:t>
            </w:r>
            <w:proofErr w:type="gramEnd"/>
            <w:r w:rsidRPr="00C133F1">
              <w:rPr>
                <w:rFonts w:ascii="Arial Narrow" w:hAnsi="Arial Narrow"/>
              </w:rPr>
              <w:t xml:space="preserve"> timbre adjectives. </w:t>
            </w:r>
          </w:p>
          <w:p w:rsidR="00F70646" w:rsidRPr="00C133F1" w:rsidRDefault="00F70646" w:rsidP="00F70646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c. Identify and classify classroom and various orchestral instruments by sight and sound. </w:t>
            </w:r>
          </w:p>
          <w:p w:rsidR="00F70646" w:rsidRPr="00C133F1" w:rsidRDefault="00F70646" w:rsidP="00F70646">
            <w:pPr>
              <w:pStyle w:val="NoSpacing"/>
              <w:ind w:firstLine="54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M3GM.10 – Moving, alone and with others, to a varied repertoire of music </w:t>
            </w:r>
          </w:p>
          <w:p w:rsidR="00F70646" w:rsidRPr="00C133F1" w:rsidRDefault="00F70646" w:rsidP="00F70646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a. Respond to contrasts and events in music with gross and fine </w:t>
            </w:r>
            <w:proofErr w:type="spellStart"/>
            <w:r w:rsidRPr="00C133F1">
              <w:rPr>
                <w:rFonts w:ascii="Arial Narrow" w:hAnsi="Arial Narrow"/>
              </w:rPr>
              <w:t>locomotor</w:t>
            </w:r>
            <w:proofErr w:type="spellEnd"/>
            <w:r w:rsidRPr="00C133F1">
              <w:rPr>
                <w:rFonts w:ascii="Arial Narrow" w:hAnsi="Arial Narrow"/>
              </w:rPr>
              <w:t xml:space="preserve"> and non-</w:t>
            </w:r>
            <w:proofErr w:type="spellStart"/>
            <w:r w:rsidRPr="00C133F1">
              <w:rPr>
                <w:rFonts w:ascii="Arial Narrow" w:hAnsi="Arial Narrow"/>
              </w:rPr>
              <w:t>locomotor</w:t>
            </w:r>
            <w:proofErr w:type="spellEnd"/>
            <w:r w:rsidRPr="00C133F1">
              <w:rPr>
                <w:rFonts w:ascii="Arial Narrow" w:hAnsi="Arial Narrow"/>
              </w:rPr>
              <w:t xml:space="preserve"> movements. </w:t>
            </w:r>
          </w:p>
          <w:p w:rsidR="00F70646" w:rsidRPr="00C133F1" w:rsidRDefault="00F70646" w:rsidP="00F70646">
            <w:pPr>
              <w:pStyle w:val="NoSpacing"/>
              <w:ind w:left="720" w:firstLine="720"/>
              <w:rPr>
                <w:rFonts w:ascii="Arial Narrow" w:hAnsi="Arial Narrow"/>
              </w:rPr>
            </w:pPr>
            <w:r w:rsidRPr="00C133F1">
              <w:rPr>
                <w:rFonts w:ascii="Arial Narrow" w:hAnsi="Arial Narrow"/>
              </w:rPr>
              <w:t xml:space="preserve">b. Perform choreographed and non-choreographed movements. </w:t>
            </w:r>
          </w:p>
          <w:p w:rsidR="00D5346B" w:rsidRPr="00E018EB" w:rsidRDefault="00D5346B" w:rsidP="00F640AB">
            <w:pPr>
              <w:rPr>
                <w:b/>
                <w:sz w:val="24"/>
              </w:rPr>
            </w:pPr>
          </w:p>
        </w:tc>
      </w:tr>
      <w:tr w:rsidR="004A6989" w:rsidTr="00F640AB">
        <w:trPr>
          <w:trHeight w:val="1880"/>
        </w:trPr>
        <w:tc>
          <w:tcPr>
            <w:tcW w:w="6138" w:type="dxa"/>
            <w:gridSpan w:val="4"/>
          </w:tcPr>
          <w:p w:rsidR="00392EEA" w:rsidRDefault="00392EEA" w:rsidP="00392EEA">
            <w:r>
              <w:rPr>
                <w:b/>
                <w:sz w:val="28"/>
                <w:u w:val="single"/>
              </w:rPr>
              <w:t>I Can Statements</w:t>
            </w:r>
          </w:p>
          <w:p w:rsidR="004A6989" w:rsidRPr="004A6989" w:rsidRDefault="004A6989" w:rsidP="009F1F08">
            <w:pPr>
              <w:rPr>
                <w:sz w:val="24"/>
                <w:szCs w:val="24"/>
              </w:rPr>
            </w:pPr>
          </w:p>
          <w:p w:rsidR="00E86EE6" w:rsidRDefault="00E86EE6" w:rsidP="00E86EE6">
            <w:pPr>
              <w:pStyle w:val="ListParagraph"/>
              <w:numPr>
                <w:ilvl w:val="0"/>
                <w:numId w:val="17"/>
              </w:numPr>
            </w:pPr>
            <w:r>
              <w:t xml:space="preserve">I can </w:t>
            </w:r>
            <w:r w:rsidR="00483D7B">
              <w:t>take</w:t>
            </w:r>
            <w:r>
              <w:t xml:space="preserve"> my 18 Week Roundup.</w:t>
            </w:r>
          </w:p>
          <w:p w:rsidR="004A6989" w:rsidRPr="004A6989" w:rsidRDefault="004A6989" w:rsidP="009F1F08">
            <w:pPr>
              <w:rPr>
                <w:sz w:val="24"/>
                <w:szCs w:val="24"/>
              </w:rPr>
            </w:pPr>
          </w:p>
          <w:p w:rsidR="004A6989" w:rsidRPr="004A6989" w:rsidRDefault="004A6989" w:rsidP="009F1F08">
            <w:pPr>
              <w:rPr>
                <w:sz w:val="24"/>
                <w:szCs w:val="24"/>
              </w:rPr>
            </w:pPr>
          </w:p>
          <w:p w:rsidR="004A6989" w:rsidRPr="004A6989" w:rsidRDefault="004A6989" w:rsidP="009F1F0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4A6989" w:rsidRDefault="00392EEA" w:rsidP="009F1F0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Outcomes</w:t>
            </w:r>
          </w:p>
          <w:p w:rsidR="00E86EE6" w:rsidRPr="00E86EE6" w:rsidRDefault="00E86EE6" w:rsidP="00483D7B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E86EE6">
              <w:rPr>
                <w:sz w:val="24"/>
                <w:szCs w:val="24"/>
              </w:rPr>
              <w:t xml:space="preserve">I will </w:t>
            </w:r>
            <w:r w:rsidR="00483D7B">
              <w:rPr>
                <w:sz w:val="24"/>
                <w:szCs w:val="24"/>
              </w:rPr>
              <w:t>take</w:t>
            </w:r>
            <w:r w:rsidRPr="00E86EE6">
              <w:rPr>
                <w:sz w:val="24"/>
                <w:szCs w:val="24"/>
              </w:rPr>
              <w:t xml:space="preserve"> my 18 week roundup.</w:t>
            </w:r>
          </w:p>
        </w:tc>
      </w:tr>
      <w:tr w:rsidR="00D5346B" w:rsidTr="00F640AB">
        <w:trPr>
          <w:trHeight w:val="710"/>
        </w:trPr>
        <w:tc>
          <w:tcPr>
            <w:tcW w:w="11178" w:type="dxa"/>
            <w:gridSpan w:val="7"/>
          </w:tcPr>
          <w:p w:rsidR="00D5346B" w:rsidRDefault="00D5346B" w:rsidP="00F640AB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 xml:space="preserve">Warm-Up/ Do-Now </w:t>
            </w:r>
            <w:r w:rsidRPr="00644074">
              <w:rPr>
                <w:sz w:val="16"/>
                <w:szCs w:val="16"/>
              </w:rPr>
              <w:t>(5-8 minutes)</w:t>
            </w:r>
          </w:p>
          <w:p w:rsidR="00887849" w:rsidRPr="00887849" w:rsidRDefault="00887849" w:rsidP="0088784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87849">
              <w:rPr>
                <w:rFonts w:ascii="Arial" w:hAnsi="Arial" w:cs="Arial"/>
              </w:rPr>
              <w:t>Metacognitive activity number 18 – palms in different directions</w:t>
            </w:r>
          </w:p>
          <w:p w:rsidR="00887849" w:rsidRPr="00887849" w:rsidRDefault="00887849" w:rsidP="0088784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87849">
              <w:rPr>
                <w:rFonts w:ascii="Arial" w:hAnsi="Arial" w:cs="Arial"/>
              </w:rPr>
              <w:t>Code Names 18 – change family changes a rhythm</w:t>
            </w:r>
          </w:p>
          <w:p w:rsidR="00887FF4" w:rsidRDefault="00887FF4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250"/>
        </w:trPr>
        <w:tc>
          <w:tcPr>
            <w:tcW w:w="11178" w:type="dxa"/>
            <w:gridSpan w:val="7"/>
          </w:tcPr>
          <w:p w:rsidR="00D5346B" w:rsidRDefault="00D5346B" w:rsidP="00F640AB">
            <w:r>
              <w:rPr>
                <w:b/>
                <w:sz w:val="24"/>
              </w:rPr>
              <w:t>Opening</w:t>
            </w:r>
            <w:r>
              <w:t xml:space="preserve">  (Hook/ Activating Strategy/Learning Intentions) 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(5-10 minutes)</w:t>
            </w:r>
          </w:p>
          <w:p w:rsidR="00CC0CAE" w:rsidRPr="00DF6817" w:rsidRDefault="00CC0CAE" w:rsidP="00CC0CAE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“Walk Together Children” </w:t>
            </w:r>
          </w:p>
          <w:p w:rsidR="00CC0CAE" w:rsidRPr="00DF6817" w:rsidRDefault="00483D7B" w:rsidP="00CC0CAE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“Let It Snow” </w:t>
            </w: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2627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r>
              <w:rPr>
                <w:b/>
                <w:sz w:val="24"/>
              </w:rPr>
              <w:t>Work Period</w:t>
            </w:r>
            <w:r w:rsidRPr="008E334F">
              <w:rPr>
                <w:sz w:val="24"/>
              </w:rPr>
              <w:t xml:space="preserve"> </w:t>
            </w:r>
            <w:r>
              <w:t>(I do, we do, you do)</w:t>
            </w:r>
          </w:p>
          <w:p w:rsidR="00D5346B" w:rsidRPr="00644074" w:rsidRDefault="00D5346B" w:rsidP="00F640AB">
            <w:pPr>
              <w:rPr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(30 minutes)</w:t>
            </w:r>
          </w:p>
          <w:p w:rsidR="000C2DCA" w:rsidRPr="00A13198" w:rsidRDefault="000C2DCA" w:rsidP="000C2DC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198">
              <w:rPr>
                <w:rFonts w:ascii="Arial" w:hAnsi="Arial" w:cs="Arial"/>
              </w:rPr>
              <w:t>Prep for 18-week round-up</w:t>
            </w:r>
          </w:p>
          <w:p w:rsidR="000C2DCA" w:rsidRDefault="000C2DCA" w:rsidP="000C2DC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Written: </w:t>
            </w:r>
            <w:r w:rsidRPr="00F837A9">
              <w:rPr>
                <w:rFonts w:ascii="Arial" w:hAnsi="Arial" w:cs="Arial"/>
              </w:rPr>
              <w:t>Meter:  What a song counts to, and which number tells us the count</w:t>
            </w:r>
          </w:p>
          <w:p w:rsidR="000C2DCA" w:rsidRPr="00F837A9" w:rsidRDefault="000C2DCA" w:rsidP="000C2DC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Written: </w:t>
            </w:r>
            <w:r w:rsidRPr="00F837A9">
              <w:rPr>
                <w:rFonts w:ascii="Arial" w:hAnsi="Arial" w:cs="Arial"/>
              </w:rPr>
              <w:t>EFGAB – identify and draw notes on the staff</w:t>
            </w:r>
          </w:p>
          <w:p w:rsidR="000C2DCA" w:rsidRPr="00A13198" w:rsidRDefault="000C2DCA" w:rsidP="000C2DC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198">
              <w:rPr>
                <w:rFonts w:ascii="Arial" w:hAnsi="Arial" w:cs="Arial"/>
              </w:rPr>
              <w:t xml:space="preserve">Tempo – Match definitions of </w:t>
            </w:r>
            <w:r>
              <w:rPr>
                <w:rFonts w:ascii="Arial" w:hAnsi="Arial" w:cs="Arial"/>
              </w:rPr>
              <w:t>five</w:t>
            </w:r>
            <w:r w:rsidRPr="00A13198">
              <w:rPr>
                <w:rFonts w:ascii="Arial" w:hAnsi="Arial" w:cs="Arial"/>
              </w:rPr>
              <w:t xml:space="preserve"> tempo vocabulary words:  presto, allegro,</w:t>
            </w:r>
            <w:r>
              <w:rPr>
                <w:rFonts w:ascii="Arial" w:hAnsi="Arial" w:cs="Arial"/>
              </w:rPr>
              <w:t xml:space="preserve"> andante,</w:t>
            </w:r>
            <w:r w:rsidRPr="00A13198">
              <w:rPr>
                <w:rFonts w:ascii="Arial" w:hAnsi="Arial" w:cs="Arial"/>
              </w:rPr>
              <w:t xml:space="preserve"> adagio, largo</w:t>
            </w:r>
          </w:p>
          <w:p w:rsidR="000C2DCA" w:rsidRPr="00A13198" w:rsidRDefault="000C2DCA" w:rsidP="000C2DC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198">
              <w:rPr>
                <w:rFonts w:ascii="Arial" w:hAnsi="Arial" w:cs="Arial"/>
              </w:rPr>
              <w:t>Instruments – ask each student to correctly id either a string instrument, a woodwind, a brass or percussion (optional)</w:t>
            </w:r>
          </w:p>
          <w:p w:rsidR="000C2DCA" w:rsidRPr="00A13198" w:rsidRDefault="000C2DCA" w:rsidP="000C2DC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198">
              <w:rPr>
                <w:rFonts w:ascii="Arial" w:hAnsi="Arial" w:cs="Arial"/>
              </w:rPr>
              <w:t>Performance:  Be able to sing “I’m On My Way.”  Assessed on: participation in voice, participation in movement.</w:t>
            </w:r>
          </w:p>
          <w:p w:rsidR="000C2DCA" w:rsidRPr="00A13198" w:rsidRDefault="000C2DCA" w:rsidP="000C2DC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3198">
              <w:rPr>
                <w:rFonts w:ascii="Arial" w:hAnsi="Arial" w:cs="Arial"/>
              </w:rPr>
              <w:t xml:space="preserve">Performance:  Moving to Coffee Grows: show change in meter – step on 2/4, step touch </w:t>
            </w:r>
            <w:proofErr w:type="spellStart"/>
            <w:r w:rsidRPr="00A13198">
              <w:rPr>
                <w:rFonts w:ascii="Arial" w:hAnsi="Arial" w:cs="Arial"/>
              </w:rPr>
              <w:t>touch</w:t>
            </w:r>
            <w:proofErr w:type="spellEnd"/>
            <w:r w:rsidRPr="00A13198">
              <w:rPr>
                <w:rFonts w:ascii="Arial" w:hAnsi="Arial" w:cs="Arial"/>
              </w:rPr>
              <w:t xml:space="preserve"> on ¾.</w:t>
            </w:r>
          </w:p>
          <w:p w:rsidR="0018390E" w:rsidRDefault="000C2DCA" w:rsidP="0018390E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A13198">
              <w:rPr>
                <w:rFonts w:ascii="Arial" w:hAnsi="Arial" w:cs="Arial"/>
              </w:rPr>
              <w:t>Performance:  Meter – Teacher will point to 2/4, 3/4, 4/4 or 6/8.  Student will count in that meter.</w:t>
            </w:r>
            <w:r>
              <w:rPr>
                <w:rFonts w:ascii="Arial" w:hAnsi="Arial" w:cs="Arial"/>
              </w:rPr>
              <w:t xml:space="preserve"> .  (I.e. – Teacher points to 4/4.  Student counts “1, 2, 3, 4, 1, 2, 3,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>” &lt;must be the top number, twice.&gt;)</w:t>
            </w:r>
          </w:p>
          <w:p w:rsidR="0018390E" w:rsidRPr="0018390E" w:rsidRDefault="0018390E" w:rsidP="0018390E">
            <w:pPr>
              <w:ind w:left="1080"/>
              <w:rPr>
                <w:rFonts w:ascii="Arial" w:hAnsi="Arial" w:cs="Arial"/>
              </w:rPr>
            </w:pPr>
            <w:r>
              <w:rPr>
                <w:sz w:val="24"/>
              </w:rPr>
              <w:t>Scoring:  50 points for group sing.  50 points for written test.  (Grade written test out of 100, add 100 for group sing if student participates appropriately, and divide by 2 for final score).</w:t>
            </w:r>
            <w:bookmarkStart w:id="0" w:name="_GoBack"/>
            <w:bookmarkEnd w:id="0"/>
          </w:p>
        </w:tc>
      </w:tr>
      <w:tr w:rsidR="00D5346B" w:rsidTr="00F640AB">
        <w:trPr>
          <w:cantSplit/>
          <w:trHeight w:val="2033"/>
        </w:trPr>
        <w:tc>
          <w:tcPr>
            <w:tcW w:w="468" w:type="dxa"/>
            <w:shd w:val="pct15" w:color="auto" w:fill="auto"/>
            <w:textDirection w:val="btLr"/>
          </w:tcPr>
          <w:p w:rsidR="00D5346B" w:rsidRPr="008E334F" w:rsidRDefault="00D5346B" w:rsidP="00F640A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Differentiation</w:t>
            </w:r>
          </w:p>
        </w:tc>
        <w:tc>
          <w:tcPr>
            <w:tcW w:w="3427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</w:t>
            </w:r>
          </w:p>
          <w:p w:rsidR="00820B1D" w:rsidRPr="008E334F" w:rsidRDefault="00820B1D" w:rsidP="00F640AB">
            <w:pPr>
              <w:rPr>
                <w:b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Within-classroom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differentiation, such as flexible grouping and individualized supports</w:t>
            </w:r>
          </w:p>
        </w:tc>
        <w:tc>
          <w:tcPr>
            <w:tcW w:w="3641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</w:t>
            </w:r>
          </w:p>
          <w:p w:rsidR="00820B1D" w:rsidRPr="008E334F" w:rsidRDefault="00820B1D" w:rsidP="00F640AB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interventions designed to address areas of difficulty</w:t>
            </w:r>
          </w:p>
        </w:tc>
        <w:tc>
          <w:tcPr>
            <w:tcW w:w="3642" w:type="dxa"/>
            <w:gridSpan w:val="2"/>
            <w:shd w:val="pct1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Tier III</w:t>
            </w:r>
          </w:p>
          <w:p w:rsidR="00820B1D" w:rsidRDefault="00820B1D" w:rsidP="00F640AB">
            <w:pPr>
              <w:rPr>
                <w:b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regarding each student as an individual, asking what each student needs to be successful, and then using whatever services or structures are needed to support that success.</w:t>
            </w:r>
          </w:p>
        </w:tc>
      </w:tr>
      <w:tr w:rsidR="00D5346B" w:rsidTr="00F640AB">
        <w:trPr>
          <w:trHeight w:val="2060"/>
        </w:trPr>
        <w:tc>
          <w:tcPr>
            <w:tcW w:w="11178" w:type="dxa"/>
            <w:gridSpan w:val="7"/>
            <w:tcBorders>
              <w:bottom w:val="single" w:sz="4" w:space="0" w:color="auto"/>
            </w:tcBorders>
          </w:tcPr>
          <w:p w:rsidR="00D5346B" w:rsidRDefault="00D5346B" w:rsidP="00F640AB">
            <w:pPr>
              <w:rPr>
                <w:sz w:val="24"/>
              </w:rPr>
            </w:pPr>
            <w:r>
              <w:rPr>
                <w:b/>
                <w:sz w:val="24"/>
              </w:rPr>
              <w:t>Closing</w:t>
            </w:r>
            <w:r w:rsidRPr="008E334F">
              <w:rPr>
                <w:b/>
                <w:sz w:val="24"/>
              </w:rPr>
              <w:t xml:space="preserve"> </w:t>
            </w:r>
            <w:r w:rsidRPr="00644074">
              <w:rPr>
                <w:sz w:val="24"/>
              </w:rPr>
              <w:t>(</w:t>
            </w:r>
            <w:r>
              <w:rPr>
                <w:sz w:val="24"/>
              </w:rPr>
              <w:t>Summary</w:t>
            </w:r>
            <w:r w:rsidRPr="00644074">
              <w:rPr>
                <w:sz w:val="24"/>
              </w:rPr>
              <w:t>)</w:t>
            </w:r>
          </w:p>
          <w:p w:rsidR="00D5346B" w:rsidRPr="00644074" w:rsidRDefault="00D5346B" w:rsidP="00F640AB">
            <w:pPr>
              <w:rPr>
                <w:b/>
                <w:sz w:val="16"/>
                <w:szCs w:val="16"/>
              </w:rPr>
            </w:pPr>
            <w:r w:rsidRPr="00644074">
              <w:rPr>
                <w:sz w:val="16"/>
                <w:szCs w:val="16"/>
              </w:rPr>
              <w:t>(5 minutes)</w:t>
            </w:r>
          </w:p>
          <w:p w:rsidR="00D5346B" w:rsidRDefault="00D5346B" w:rsidP="00F640AB">
            <w:pPr>
              <w:rPr>
                <w:b/>
              </w:rPr>
            </w:pPr>
            <w:r>
              <w:rPr>
                <w:b/>
              </w:rPr>
              <w:t>3 Questions that link back to Success Criteria</w:t>
            </w:r>
          </w:p>
          <w:p w:rsidR="00D5346B" w:rsidRDefault="002F7037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Do you know your songs?</w:t>
            </w:r>
          </w:p>
          <w:p w:rsidR="002F7037" w:rsidRDefault="002F7037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What’s the difference between the </w:t>
            </w:r>
            <w:proofErr w:type="gramStart"/>
            <w:r>
              <w:rPr>
                <w:b/>
              </w:rPr>
              <w:t>way</w:t>
            </w:r>
            <w:proofErr w:type="gramEnd"/>
            <w:r>
              <w:rPr>
                <w:b/>
              </w:rPr>
              <w:t xml:space="preserve"> you move for “Coffee Grows” versus “I’m On My Way?”</w:t>
            </w:r>
          </w:p>
          <w:p w:rsidR="00D5346B" w:rsidRDefault="002F7037" w:rsidP="00F640A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is the word for the fastest tempo you know?</w:t>
            </w:r>
          </w:p>
          <w:p w:rsidR="00D5346B" w:rsidRDefault="00D5346B" w:rsidP="00F640AB">
            <w:pPr>
              <w:rPr>
                <w:b/>
                <w:sz w:val="24"/>
              </w:rPr>
            </w:pPr>
          </w:p>
        </w:tc>
      </w:tr>
      <w:tr w:rsidR="00D5346B" w:rsidTr="00F640AB">
        <w:trPr>
          <w:trHeight w:val="1070"/>
        </w:trPr>
        <w:tc>
          <w:tcPr>
            <w:tcW w:w="11178" w:type="dxa"/>
            <w:gridSpan w:val="7"/>
            <w:shd w:val="pct25" w:color="auto" w:fill="auto"/>
          </w:tcPr>
          <w:p w:rsidR="00D5346B" w:rsidRDefault="00D5346B" w:rsidP="00F64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  <w:r w:rsidRPr="008E334F">
              <w:rPr>
                <w:sz w:val="24"/>
              </w:rPr>
              <w:t xml:space="preserve"> </w:t>
            </w:r>
            <w:r>
              <w:t>– What will I do tomorrow?</w:t>
            </w:r>
          </w:p>
        </w:tc>
      </w:tr>
    </w:tbl>
    <w:p w:rsidR="00D5346B" w:rsidRDefault="00D5346B"/>
    <w:p w:rsidR="00D5346B" w:rsidRDefault="00D5346B"/>
    <w:p w:rsidR="00D5346B" w:rsidRDefault="00D5346B"/>
    <w:p w:rsidR="00D5346B" w:rsidRDefault="00D5346B"/>
    <w:sectPr w:rsidR="00D5346B" w:rsidSect="009E7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B3D"/>
    <w:multiLevelType w:val="hybridMultilevel"/>
    <w:tmpl w:val="A06A9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0D0"/>
    <w:multiLevelType w:val="hybridMultilevel"/>
    <w:tmpl w:val="7E7CDD2E"/>
    <w:lvl w:ilvl="0" w:tplc="D6FC2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92B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6239"/>
    <w:multiLevelType w:val="hybridMultilevel"/>
    <w:tmpl w:val="FE58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3C3"/>
    <w:multiLevelType w:val="hybridMultilevel"/>
    <w:tmpl w:val="CDFA770E"/>
    <w:lvl w:ilvl="0" w:tplc="BD9C7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6BA5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0B32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034B"/>
    <w:multiLevelType w:val="hybridMultilevel"/>
    <w:tmpl w:val="E4E601B0"/>
    <w:lvl w:ilvl="0" w:tplc="3BF48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27BF2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F2A98"/>
    <w:multiLevelType w:val="hybridMultilevel"/>
    <w:tmpl w:val="8B96760A"/>
    <w:lvl w:ilvl="0" w:tplc="F5183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E74A8"/>
    <w:multiLevelType w:val="hybridMultilevel"/>
    <w:tmpl w:val="4A8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63BF2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62F4"/>
    <w:multiLevelType w:val="hybridMultilevel"/>
    <w:tmpl w:val="A06A9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60A01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11870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658E3"/>
    <w:multiLevelType w:val="hybridMultilevel"/>
    <w:tmpl w:val="723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92951"/>
    <w:multiLevelType w:val="hybridMultilevel"/>
    <w:tmpl w:val="AC14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9306B"/>
    <w:multiLevelType w:val="hybridMultilevel"/>
    <w:tmpl w:val="3E6E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305CF"/>
    <w:multiLevelType w:val="hybridMultilevel"/>
    <w:tmpl w:val="1B04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8"/>
  </w:num>
  <w:num w:numId="5">
    <w:abstractNumId w:val="6"/>
  </w:num>
  <w:num w:numId="6">
    <w:abstractNumId w:val="13"/>
  </w:num>
  <w:num w:numId="7">
    <w:abstractNumId w:val="17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EC"/>
    <w:rsid w:val="00082419"/>
    <w:rsid w:val="000B7961"/>
    <w:rsid w:val="000C2DCA"/>
    <w:rsid w:val="000C6A81"/>
    <w:rsid w:val="001050D0"/>
    <w:rsid w:val="00165B88"/>
    <w:rsid w:val="0018390E"/>
    <w:rsid w:val="00192299"/>
    <w:rsid w:val="001A7631"/>
    <w:rsid w:val="001D15B4"/>
    <w:rsid w:val="00201BA5"/>
    <w:rsid w:val="002637DC"/>
    <w:rsid w:val="00292EF6"/>
    <w:rsid w:val="002D10EF"/>
    <w:rsid w:val="002F7037"/>
    <w:rsid w:val="00392EEA"/>
    <w:rsid w:val="004255E9"/>
    <w:rsid w:val="00483D7B"/>
    <w:rsid w:val="004A2DDA"/>
    <w:rsid w:val="004A6989"/>
    <w:rsid w:val="005B2529"/>
    <w:rsid w:val="005F6798"/>
    <w:rsid w:val="00644074"/>
    <w:rsid w:val="00661D18"/>
    <w:rsid w:val="00820B1D"/>
    <w:rsid w:val="008579BF"/>
    <w:rsid w:val="00873B47"/>
    <w:rsid w:val="00887849"/>
    <w:rsid w:val="00887FF4"/>
    <w:rsid w:val="008C67A2"/>
    <w:rsid w:val="008E334F"/>
    <w:rsid w:val="009A6793"/>
    <w:rsid w:val="009E76EC"/>
    <w:rsid w:val="009F4D75"/>
    <w:rsid w:val="00A04B4B"/>
    <w:rsid w:val="00A216C7"/>
    <w:rsid w:val="00A8425F"/>
    <w:rsid w:val="00AB1C78"/>
    <w:rsid w:val="00AF0412"/>
    <w:rsid w:val="00B37E4F"/>
    <w:rsid w:val="00B43A6D"/>
    <w:rsid w:val="00C40111"/>
    <w:rsid w:val="00C41D24"/>
    <w:rsid w:val="00C959A7"/>
    <w:rsid w:val="00CC0CAE"/>
    <w:rsid w:val="00CD1A78"/>
    <w:rsid w:val="00CF552A"/>
    <w:rsid w:val="00D00F73"/>
    <w:rsid w:val="00D028C7"/>
    <w:rsid w:val="00D07B60"/>
    <w:rsid w:val="00D24B57"/>
    <w:rsid w:val="00D5346B"/>
    <w:rsid w:val="00D60089"/>
    <w:rsid w:val="00DC15C9"/>
    <w:rsid w:val="00DF7AFF"/>
    <w:rsid w:val="00E018EB"/>
    <w:rsid w:val="00E86EE6"/>
    <w:rsid w:val="00EA58A1"/>
    <w:rsid w:val="00F2743B"/>
    <w:rsid w:val="00F70646"/>
    <w:rsid w:val="00F94E8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18D0A-5ED9-4489-8E88-42EAAC3F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79BF"/>
  </w:style>
  <w:style w:type="paragraph" w:styleId="NoSpacing">
    <w:name w:val="No Spacing"/>
    <w:uiPriority w:val="1"/>
    <w:qFormat/>
    <w:rsid w:val="00DF7A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0EDD-50FC-4869-9B97-AD22FEB7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Cole, Adam</cp:lastModifiedBy>
  <cp:revision>9</cp:revision>
  <cp:lastPrinted>2015-07-24T18:50:00Z</cp:lastPrinted>
  <dcterms:created xsi:type="dcterms:W3CDTF">2015-12-08T02:22:00Z</dcterms:created>
  <dcterms:modified xsi:type="dcterms:W3CDTF">2015-12-16T15:01:00Z</dcterms:modified>
</cp:coreProperties>
</file>